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9E" w:rsidRPr="001710A4" w:rsidRDefault="0083449E" w:rsidP="0083449E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1710A4">
        <w:rPr>
          <w:rFonts w:ascii="Bookman Old Style" w:hAnsi="Bookman Old Style"/>
          <w:b/>
          <w:sz w:val="28"/>
          <w:szCs w:val="28"/>
          <w:lang w:val="uk-UA"/>
        </w:rPr>
        <w:t xml:space="preserve">Концепція розвитку </w:t>
      </w:r>
    </w:p>
    <w:p w:rsidR="0083449E" w:rsidRPr="001710A4" w:rsidRDefault="0083449E" w:rsidP="0083449E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1710A4">
        <w:rPr>
          <w:rFonts w:ascii="Bookman Old Style" w:hAnsi="Bookman Old Style"/>
          <w:b/>
          <w:sz w:val="28"/>
          <w:szCs w:val="28"/>
          <w:lang w:val="uk-UA"/>
        </w:rPr>
        <w:t xml:space="preserve">Павлоградської загальноосвітньої школи </w:t>
      </w:r>
      <w:r w:rsidRPr="001710A4">
        <w:rPr>
          <w:rFonts w:ascii="Bookman Old Style" w:hAnsi="Bookman Old Style"/>
          <w:b/>
          <w:sz w:val="28"/>
          <w:szCs w:val="28"/>
          <w:lang w:val="en-US"/>
        </w:rPr>
        <w:t>I</w:t>
      </w:r>
      <w:r w:rsidRPr="001710A4">
        <w:rPr>
          <w:rFonts w:ascii="Bookman Old Style" w:hAnsi="Bookman Old Style"/>
          <w:b/>
          <w:sz w:val="28"/>
          <w:szCs w:val="28"/>
          <w:lang w:val="uk-UA"/>
        </w:rPr>
        <w:t>-</w:t>
      </w:r>
      <w:r w:rsidRPr="001710A4">
        <w:rPr>
          <w:rFonts w:ascii="Bookman Old Style" w:hAnsi="Bookman Old Style"/>
          <w:b/>
          <w:sz w:val="28"/>
          <w:szCs w:val="28"/>
          <w:lang w:val="en-US"/>
        </w:rPr>
        <w:t>III</w:t>
      </w:r>
      <w:r w:rsidRPr="001710A4">
        <w:rPr>
          <w:rFonts w:ascii="Bookman Old Style" w:hAnsi="Bookman Old Style"/>
          <w:b/>
          <w:sz w:val="28"/>
          <w:szCs w:val="28"/>
          <w:lang w:val="uk-UA"/>
        </w:rPr>
        <w:t xml:space="preserve"> ступенів №7</w:t>
      </w:r>
    </w:p>
    <w:p w:rsidR="000D4E2D" w:rsidRPr="001710A4" w:rsidRDefault="000D4E2D" w:rsidP="0083449E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0D4E2D" w:rsidRPr="001710A4" w:rsidRDefault="000B1F56" w:rsidP="000D4E2D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І. Загальні </w:t>
      </w:r>
      <w:r w:rsidR="000D4E2D" w:rsidRPr="001710A4">
        <w:rPr>
          <w:rFonts w:ascii="Bookman Old Style" w:hAnsi="Bookman Old Style"/>
          <w:b/>
          <w:sz w:val="28"/>
          <w:szCs w:val="28"/>
          <w:lang w:val="uk-UA"/>
        </w:rPr>
        <w:t xml:space="preserve"> положення</w:t>
      </w:r>
    </w:p>
    <w:p w:rsidR="000D4E2D" w:rsidRPr="005A0F94" w:rsidRDefault="000D4E2D" w:rsidP="005A0F94">
      <w:pPr>
        <w:pStyle w:val="aa"/>
        <w:numPr>
          <w:ilvl w:val="0"/>
          <w:numId w:val="50"/>
        </w:numPr>
        <w:ind w:left="426"/>
        <w:jc w:val="both"/>
        <w:rPr>
          <w:rFonts w:ascii="Bookman Old Style" w:hAnsi="Bookman Old Style"/>
          <w:sz w:val="28"/>
          <w:szCs w:val="28"/>
          <w:lang w:val="uk-UA"/>
        </w:rPr>
      </w:pPr>
      <w:r w:rsidRPr="005A0F94">
        <w:rPr>
          <w:rFonts w:ascii="Bookman Old Style" w:hAnsi="Bookman Old Style"/>
          <w:sz w:val="28"/>
          <w:szCs w:val="28"/>
          <w:lang w:val="uk-UA"/>
        </w:rPr>
        <w:t>Концепція розвитку   є документом, що визначає основні параметри розвитку навчального закладу на 2009 -2014 роки, забезпечуючи його системний і цілеспрямований характер.</w:t>
      </w:r>
    </w:p>
    <w:p w:rsidR="000D4E2D" w:rsidRPr="005A0F94" w:rsidRDefault="000D4E2D" w:rsidP="005A0F94">
      <w:pPr>
        <w:pStyle w:val="aa"/>
        <w:numPr>
          <w:ilvl w:val="0"/>
          <w:numId w:val="50"/>
        </w:numPr>
        <w:ind w:left="426"/>
        <w:jc w:val="both"/>
        <w:rPr>
          <w:rFonts w:ascii="Bookman Old Style" w:hAnsi="Bookman Old Style"/>
          <w:b/>
          <w:sz w:val="28"/>
          <w:szCs w:val="28"/>
          <w:lang w:val="uk-UA"/>
        </w:rPr>
      </w:pPr>
      <w:r w:rsidRPr="005A0F94">
        <w:rPr>
          <w:rFonts w:ascii="Bookman Old Style" w:hAnsi="Bookman Old Style"/>
          <w:sz w:val="28"/>
          <w:szCs w:val="28"/>
          <w:lang w:val="uk-UA"/>
        </w:rPr>
        <w:t>Концепція розроблена з метою встановлення пріоритетів (стратегічних цілей), при</w:t>
      </w:r>
      <w:r w:rsidR="00AB3F25" w:rsidRPr="005A0F94">
        <w:rPr>
          <w:rFonts w:ascii="Bookman Old Style" w:hAnsi="Bookman Old Style"/>
          <w:sz w:val="28"/>
          <w:szCs w:val="28"/>
          <w:lang w:val="uk-UA"/>
        </w:rPr>
        <w:t xml:space="preserve">нципів, завдань </w:t>
      </w:r>
      <w:r w:rsidRPr="005A0F94">
        <w:rPr>
          <w:rFonts w:ascii="Bookman Old Style" w:hAnsi="Bookman Old Style"/>
          <w:sz w:val="28"/>
          <w:szCs w:val="28"/>
          <w:lang w:val="uk-UA"/>
        </w:rPr>
        <w:t xml:space="preserve"> розвитку Павлоградської загальноосвітньої школи </w:t>
      </w:r>
      <w:r w:rsidRPr="005A0F94">
        <w:rPr>
          <w:rFonts w:ascii="Bookman Old Style" w:hAnsi="Bookman Old Style"/>
          <w:sz w:val="28"/>
          <w:szCs w:val="28"/>
          <w:lang w:val="en-US"/>
        </w:rPr>
        <w:t>I</w:t>
      </w:r>
      <w:r w:rsidRPr="005A0F94">
        <w:rPr>
          <w:rFonts w:ascii="Bookman Old Style" w:hAnsi="Bookman Old Style"/>
          <w:sz w:val="28"/>
          <w:szCs w:val="28"/>
          <w:lang w:val="uk-UA"/>
        </w:rPr>
        <w:t>-</w:t>
      </w:r>
      <w:r w:rsidRPr="005A0F94">
        <w:rPr>
          <w:rFonts w:ascii="Bookman Old Style" w:hAnsi="Bookman Old Style"/>
          <w:sz w:val="28"/>
          <w:szCs w:val="28"/>
          <w:lang w:val="en-US"/>
        </w:rPr>
        <w:t>III</w:t>
      </w:r>
      <w:r w:rsidRPr="005A0F94">
        <w:rPr>
          <w:rFonts w:ascii="Bookman Old Style" w:hAnsi="Bookman Old Style"/>
          <w:sz w:val="28"/>
          <w:szCs w:val="28"/>
          <w:lang w:val="uk-UA"/>
        </w:rPr>
        <w:t xml:space="preserve"> ступенів №7.</w:t>
      </w:r>
    </w:p>
    <w:p w:rsidR="000D4E2D" w:rsidRPr="005A0F94" w:rsidRDefault="000D4E2D" w:rsidP="005A0F94">
      <w:pPr>
        <w:pStyle w:val="aa"/>
        <w:numPr>
          <w:ilvl w:val="0"/>
          <w:numId w:val="50"/>
        </w:numPr>
        <w:ind w:left="426"/>
        <w:rPr>
          <w:rFonts w:ascii="Bookman Old Style" w:hAnsi="Bookman Old Style"/>
          <w:sz w:val="28"/>
          <w:szCs w:val="28"/>
        </w:rPr>
      </w:pPr>
      <w:proofErr w:type="spellStart"/>
      <w:r w:rsidRPr="005A0F94">
        <w:rPr>
          <w:rFonts w:ascii="Bookman Old Style" w:hAnsi="Bookman Old Style"/>
          <w:sz w:val="28"/>
          <w:szCs w:val="28"/>
        </w:rPr>
        <w:t>Концепція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5A0F94">
        <w:rPr>
          <w:rFonts w:ascii="Bookman Old Style" w:hAnsi="Bookman Old Style"/>
          <w:sz w:val="28"/>
          <w:szCs w:val="28"/>
        </w:rPr>
        <w:t>спирається</w:t>
      </w:r>
      <w:proofErr w:type="spellEnd"/>
      <w:proofErr w:type="gramEnd"/>
      <w:r w:rsidRPr="005A0F94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5A0F94">
        <w:rPr>
          <w:rFonts w:ascii="Bookman Old Style" w:hAnsi="Bookman Old Style"/>
          <w:sz w:val="28"/>
          <w:szCs w:val="28"/>
        </w:rPr>
        <w:t>зорієнтована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на </w:t>
      </w:r>
      <w:proofErr w:type="spellStart"/>
      <w:r w:rsidRPr="005A0F94">
        <w:rPr>
          <w:rFonts w:ascii="Bookman Old Style" w:hAnsi="Bookman Old Style"/>
          <w:sz w:val="28"/>
          <w:szCs w:val="28"/>
        </w:rPr>
        <w:t>виконання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положень</w:t>
      </w:r>
      <w:proofErr w:type="spellEnd"/>
      <w:r w:rsidRPr="005A0F94">
        <w:rPr>
          <w:rFonts w:ascii="Bookman Old Style" w:hAnsi="Bookman Old Style"/>
          <w:sz w:val="28"/>
          <w:szCs w:val="28"/>
        </w:rPr>
        <w:t>:</w:t>
      </w:r>
      <w:r w:rsidR="005A0F94">
        <w:rPr>
          <w:rFonts w:ascii="Bookman Old Style" w:hAnsi="Bookman Old Style"/>
          <w:sz w:val="28"/>
          <w:szCs w:val="28"/>
          <w:lang w:val="uk-UA"/>
        </w:rPr>
        <w:t xml:space="preserve">  </w:t>
      </w:r>
      <w:proofErr w:type="spellStart"/>
      <w:r w:rsidRPr="005A0F94">
        <w:rPr>
          <w:rFonts w:ascii="Bookman Old Style" w:hAnsi="Bookman Old Style"/>
          <w:sz w:val="28"/>
          <w:szCs w:val="28"/>
        </w:rPr>
        <w:t>Конституції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України</w:t>
      </w:r>
      <w:proofErr w:type="spellEnd"/>
      <w:r w:rsidRPr="005A0F94">
        <w:rPr>
          <w:rFonts w:ascii="Bookman Old Style" w:hAnsi="Bookman Old Style"/>
          <w:sz w:val="28"/>
          <w:szCs w:val="28"/>
        </w:rPr>
        <w:t>;</w:t>
      </w:r>
      <w:r w:rsidR="005A0F94"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5A0F94">
        <w:rPr>
          <w:rFonts w:ascii="Bookman Old Style" w:hAnsi="Bookman Old Style"/>
          <w:sz w:val="28"/>
          <w:szCs w:val="28"/>
        </w:rPr>
        <w:t>Законодавства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України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про </w:t>
      </w:r>
      <w:proofErr w:type="spellStart"/>
      <w:r w:rsidRPr="005A0F94">
        <w:rPr>
          <w:rFonts w:ascii="Bookman Old Style" w:hAnsi="Bookman Old Style"/>
          <w:sz w:val="28"/>
          <w:szCs w:val="28"/>
        </w:rPr>
        <w:t>освіту</w:t>
      </w:r>
      <w:proofErr w:type="spellEnd"/>
      <w:r w:rsidRPr="005A0F94">
        <w:rPr>
          <w:rFonts w:ascii="Bookman Old Style" w:hAnsi="Bookman Old Style"/>
          <w:sz w:val="28"/>
          <w:szCs w:val="28"/>
          <w:lang w:val="uk-UA"/>
        </w:rPr>
        <w:t>.</w:t>
      </w:r>
    </w:p>
    <w:p w:rsidR="00660BE5" w:rsidRPr="005A0F94" w:rsidRDefault="000D4E2D" w:rsidP="005A0F94">
      <w:pPr>
        <w:pStyle w:val="aa"/>
        <w:numPr>
          <w:ilvl w:val="0"/>
          <w:numId w:val="50"/>
        </w:numPr>
        <w:ind w:left="426"/>
        <w:rPr>
          <w:rFonts w:ascii="Bookman Old Style" w:hAnsi="Bookman Old Style"/>
          <w:sz w:val="28"/>
          <w:szCs w:val="28"/>
        </w:rPr>
      </w:pPr>
      <w:proofErr w:type="spellStart"/>
      <w:r w:rsidRPr="005A0F94">
        <w:rPr>
          <w:rFonts w:ascii="Bookman Old Style" w:hAnsi="Bookman Old Style"/>
          <w:sz w:val="28"/>
          <w:szCs w:val="28"/>
        </w:rPr>
        <w:t>Концепція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має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таку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структуру:</w:t>
      </w:r>
      <w:r w:rsidR="005A0F94"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660BE5" w:rsidRPr="005A0F94">
        <w:rPr>
          <w:rFonts w:ascii="Bookman Old Style" w:hAnsi="Bookman Old Style"/>
          <w:sz w:val="28"/>
          <w:szCs w:val="28"/>
          <w:lang w:val="uk-UA"/>
        </w:rPr>
        <w:t>Загаль</w:t>
      </w:r>
      <w:r w:rsidRPr="005A0F94">
        <w:rPr>
          <w:rFonts w:ascii="Bookman Old Style" w:hAnsi="Bookman Old Style"/>
          <w:sz w:val="28"/>
          <w:szCs w:val="28"/>
        </w:rPr>
        <w:t>ні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положення</w:t>
      </w:r>
      <w:proofErr w:type="spellEnd"/>
      <w:r w:rsidRPr="005A0F94">
        <w:rPr>
          <w:rFonts w:ascii="Bookman Old Style" w:hAnsi="Bookman Old Style"/>
          <w:sz w:val="28"/>
          <w:szCs w:val="28"/>
        </w:rPr>
        <w:t>;</w:t>
      </w:r>
      <w:r w:rsidR="005A0F94"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 w:rsidRPr="005A0F94">
        <w:rPr>
          <w:rFonts w:ascii="Bookman Old Style" w:hAnsi="Bookman Old Style"/>
          <w:sz w:val="28"/>
          <w:szCs w:val="28"/>
        </w:rPr>
        <w:t>Пріоритети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розвитку</w:t>
      </w:r>
      <w:proofErr w:type="spellEnd"/>
      <w:r w:rsidRPr="005A0F94">
        <w:rPr>
          <w:rFonts w:ascii="Bookman Old Style" w:hAnsi="Bookman Old Style"/>
          <w:sz w:val="28"/>
          <w:szCs w:val="28"/>
        </w:rPr>
        <w:t>;</w:t>
      </w:r>
      <w:r w:rsidR="005A0F94"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5A0F94">
        <w:rPr>
          <w:rFonts w:ascii="Bookman Old Style" w:hAnsi="Bookman Old Style"/>
          <w:sz w:val="28"/>
          <w:szCs w:val="28"/>
        </w:rPr>
        <w:t>Принципи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розвитку</w:t>
      </w:r>
      <w:proofErr w:type="spellEnd"/>
      <w:r w:rsidRPr="005A0F94">
        <w:rPr>
          <w:rFonts w:ascii="Bookman Old Style" w:hAnsi="Bookman Old Style"/>
          <w:sz w:val="28"/>
          <w:szCs w:val="28"/>
        </w:rPr>
        <w:t>;</w:t>
      </w:r>
      <w:r w:rsidR="005A0F94"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5A0F94">
        <w:rPr>
          <w:rFonts w:ascii="Bookman Old Style" w:hAnsi="Bookman Old Style"/>
          <w:sz w:val="28"/>
          <w:szCs w:val="28"/>
        </w:rPr>
        <w:t>Завдання</w:t>
      </w:r>
      <w:proofErr w:type="spellEnd"/>
      <w:r w:rsidRPr="005A0F9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A0F94">
        <w:rPr>
          <w:rFonts w:ascii="Bookman Old Style" w:hAnsi="Bookman Old Style"/>
          <w:sz w:val="28"/>
          <w:szCs w:val="28"/>
        </w:rPr>
        <w:t>розвитку</w:t>
      </w:r>
      <w:proofErr w:type="spellEnd"/>
      <w:r w:rsidRPr="005A0F94">
        <w:rPr>
          <w:rFonts w:ascii="Bookman Old Style" w:hAnsi="Bookman Old Style"/>
          <w:sz w:val="28"/>
          <w:szCs w:val="28"/>
        </w:rPr>
        <w:t>;</w:t>
      </w:r>
      <w:r w:rsidR="005A0F94">
        <w:rPr>
          <w:rFonts w:ascii="Bookman Old Style" w:hAnsi="Bookman Old Style"/>
          <w:sz w:val="28"/>
          <w:szCs w:val="28"/>
          <w:lang w:val="uk-UA"/>
        </w:rPr>
        <w:t xml:space="preserve">                                                                            </w:t>
      </w:r>
      <w:r w:rsidR="00660BE5" w:rsidRPr="005A0F94">
        <w:rPr>
          <w:rFonts w:ascii="Bookman Old Style" w:hAnsi="Bookman Old Style"/>
          <w:sz w:val="28"/>
          <w:szCs w:val="28"/>
          <w:lang w:val="uk-UA"/>
        </w:rPr>
        <w:t>Основні положення.</w:t>
      </w:r>
    </w:p>
    <w:p w:rsidR="0083449E" w:rsidRPr="001710A4" w:rsidRDefault="0083449E" w:rsidP="005A0F94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EE3FBF" w:rsidRPr="001710A4" w:rsidRDefault="000D4E2D" w:rsidP="000D4E2D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1710A4">
        <w:rPr>
          <w:rFonts w:ascii="Bookman Old Style" w:hAnsi="Bookman Old Style"/>
          <w:b/>
          <w:sz w:val="28"/>
          <w:szCs w:val="28"/>
          <w:lang w:val="uk-UA"/>
        </w:rPr>
        <w:t>ІІ. Пріоритети розвитку</w:t>
      </w:r>
    </w:p>
    <w:p w:rsidR="00475E4E" w:rsidRPr="001710A4" w:rsidRDefault="00475E4E" w:rsidP="005A0F94">
      <w:pPr>
        <w:spacing w:line="276" w:lineRule="auto"/>
        <w:ind w:firstLine="786"/>
        <w:rPr>
          <w:rFonts w:ascii="Bookman Old Style" w:hAnsi="Bookman Old Style"/>
          <w:sz w:val="28"/>
          <w:szCs w:val="28"/>
        </w:rPr>
      </w:pPr>
      <w:proofErr w:type="spellStart"/>
      <w:r w:rsidRPr="001710A4">
        <w:rPr>
          <w:rFonts w:ascii="Bookman Old Style" w:hAnsi="Bookman Old Style"/>
          <w:sz w:val="28"/>
          <w:szCs w:val="28"/>
        </w:rPr>
        <w:t>Колектив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школи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працює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над </w:t>
      </w:r>
      <w:proofErr w:type="spellStart"/>
      <w:r w:rsidRPr="001710A4">
        <w:rPr>
          <w:rFonts w:ascii="Bookman Old Style" w:hAnsi="Bookman Old Style"/>
          <w:sz w:val="28"/>
          <w:szCs w:val="28"/>
        </w:rPr>
        <w:t>формуванням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моделі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партнерства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педагогів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1710A4">
        <w:rPr>
          <w:rFonts w:ascii="Bookman Old Style" w:hAnsi="Bookman Old Style"/>
          <w:sz w:val="28"/>
          <w:szCs w:val="28"/>
        </w:rPr>
        <w:t>батьків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як </w:t>
      </w:r>
      <w:proofErr w:type="spellStart"/>
      <w:r w:rsidRPr="001710A4">
        <w:rPr>
          <w:rFonts w:ascii="Bookman Old Style" w:hAnsi="Bookman Old Style"/>
          <w:sz w:val="28"/>
          <w:szCs w:val="28"/>
        </w:rPr>
        <w:t>ключового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елементу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створення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громадсько-активної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1710A4">
        <w:rPr>
          <w:rFonts w:ascii="Bookman Old Style" w:hAnsi="Bookman Old Style"/>
          <w:sz w:val="28"/>
          <w:szCs w:val="28"/>
        </w:rPr>
        <w:t>школи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в</w:t>
      </w:r>
      <w:proofErr w:type="gram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умовах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випереджаючої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освіти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. </w:t>
      </w:r>
    </w:p>
    <w:p w:rsidR="000D4E2D" w:rsidRPr="001710A4" w:rsidRDefault="00475E4E" w:rsidP="005A0F94">
      <w:pPr>
        <w:spacing w:line="276" w:lineRule="auto"/>
        <w:ind w:firstLine="786"/>
        <w:rPr>
          <w:rFonts w:ascii="Bookman Old Style" w:hAnsi="Bookman Old Style"/>
          <w:sz w:val="28"/>
          <w:szCs w:val="28"/>
          <w:lang w:val="uk-UA"/>
        </w:rPr>
      </w:pPr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Нове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освітнє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середовище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передбачає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й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новий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зміст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освіти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нові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технології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навчання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виховання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 </w:t>
      </w:r>
      <w:proofErr w:type="spellStart"/>
      <w:r w:rsidRPr="001710A4">
        <w:rPr>
          <w:rFonts w:ascii="Bookman Old Style" w:hAnsi="Bookman Old Style"/>
          <w:sz w:val="28"/>
          <w:szCs w:val="28"/>
        </w:rPr>
        <w:t>розвиток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інтелектуальних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здібностей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дітей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щоб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вивести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кожного школяра на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виховання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культури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творчого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мислення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>.</w:t>
      </w:r>
    </w:p>
    <w:p w:rsidR="000D4E2D" w:rsidRDefault="000D4E2D" w:rsidP="005A0F94">
      <w:pPr>
        <w:spacing w:line="276" w:lineRule="auto"/>
        <w:ind w:firstLine="644"/>
        <w:rPr>
          <w:rFonts w:ascii="Bookman Old Style" w:hAnsi="Bookman Old Style"/>
          <w:sz w:val="28"/>
          <w:szCs w:val="28"/>
          <w:lang w:val="uk-UA"/>
        </w:rPr>
      </w:pPr>
      <w:r w:rsidRPr="001710A4">
        <w:rPr>
          <w:rFonts w:ascii="Bookman Old Style" w:eastAsia="+mn-ea" w:hAnsi="Bookman Old Style" w:cs="+mn-cs"/>
          <w:b/>
          <w:bCs/>
          <w:color w:val="000066"/>
          <w:kern w:val="24"/>
          <w:sz w:val="28"/>
          <w:szCs w:val="28"/>
          <w:lang w:val="uk-UA"/>
        </w:rPr>
        <w:t xml:space="preserve"> 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Школа бере на себе </w:t>
      </w:r>
      <w:r w:rsidRPr="001710A4">
        <w:rPr>
          <w:rFonts w:ascii="Bookman Old Style" w:hAnsi="Bookman Old Style"/>
          <w:b/>
          <w:sz w:val="28"/>
          <w:szCs w:val="28"/>
          <w:lang w:val="uk-UA"/>
        </w:rPr>
        <w:t>місію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створення</w:t>
      </w:r>
      <w:r w:rsidRPr="001710A4">
        <w:rPr>
          <w:rFonts w:ascii="Bookman Old Style" w:hAnsi="Bookman Old Style"/>
          <w:bCs/>
          <w:sz w:val="28"/>
          <w:szCs w:val="28"/>
          <w:lang w:val="uk-UA"/>
        </w:rPr>
        <w:t xml:space="preserve">  умов  для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1710A4">
        <w:rPr>
          <w:rFonts w:ascii="Bookman Old Style" w:hAnsi="Bookman Old Style"/>
          <w:bCs/>
          <w:sz w:val="28"/>
          <w:szCs w:val="28"/>
          <w:lang w:val="uk-UA"/>
        </w:rPr>
        <w:t>всебічного розвитку особистості,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1710A4">
        <w:rPr>
          <w:rFonts w:ascii="Bookman Old Style" w:hAnsi="Bookman Old Style"/>
          <w:bCs/>
          <w:sz w:val="28"/>
          <w:szCs w:val="28"/>
          <w:lang w:val="uk-UA"/>
        </w:rPr>
        <w:t>творчої самореалізації молоді, виховання покоління  людей,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1710A4">
        <w:rPr>
          <w:rFonts w:ascii="Bookman Old Style" w:hAnsi="Bookman Old Style"/>
          <w:bCs/>
          <w:sz w:val="28"/>
          <w:szCs w:val="28"/>
          <w:lang w:val="uk-UA"/>
        </w:rPr>
        <w:t>здатних ефективно  працювати і  навчатися  протягом  життя, оберігати  й примножувати  цінності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Pr="001710A4">
        <w:rPr>
          <w:rFonts w:ascii="Bookman Old Style" w:hAnsi="Bookman Old Style"/>
          <w:bCs/>
          <w:sz w:val="28"/>
          <w:szCs w:val="28"/>
          <w:lang w:val="uk-UA"/>
        </w:rPr>
        <w:t>національної  культури  та громадянського суспільства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в новому освітньому середовищі, де панує атмосфера педагогічної творчості вчителів – однодумців, учнів і батьків.</w:t>
      </w:r>
    </w:p>
    <w:p w:rsidR="005A0F94" w:rsidRPr="00AB3F25" w:rsidRDefault="005A0F94" w:rsidP="005A0F94">
      <w:pPr>
        <w:ind w:firstLine="644"/>
        <w:rPr>
          <w:rFonts w:ascii="Bookman Old Style" w:hAnsi="Bookman Old Style"/>
          <w:sz w:val="28"/>
          <w:szCs w:val="28"/>
          <w:lang w:val="uk-UA"/>
        </w:rPr>
      </w:pPr>
    </w:p>
    <w:p w:rsidR="00D07368" w:rsidRPr="001710A4" w:rsidRDefault="00D07368" w:rsidP="00D07368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D07368" w:rsidRPr="005A0F94" w:rsidRDefault="00D07368" w:rsidP="005A0F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1710A4">
        <w:rPr>
          <w:rFonts w:ascii="Bookman Old Style" w:hAnsi="Bookman Old Style"/>
          <w:b/>
          <w:sz w:val="28"/>
          <w:szCs w:val="28"/>
          <w:lang w:val="uk-UA"/>
        </w:rPr>
        <w:t>ІІІ.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Принципи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розвитку</w:t>
      </w:r>
      <w:proofErr w:type="spellEnd"/>
    </w:p>
    <w:p w:rsidR="00D07368" w:rsidRPr="001710A4" w:rsidRDefault="00D07368" w:rsidP="005A0F94">
      <w:pPr>
        <w:pStyle w:val="aa"/>
        <w:numPr>
          <w:ilvl w:val="0"/>
          <w:numId w:val="48"/>
        </w:numPr>
        <w:ind w:left="426"/>
        <w:rPr>
          <w:rFonts w:ascii="Bookman Old Style" w:hAnsi="Bookman Old Style"/>
          <w:sz w:val="28"/>
          <w:szCs w:val="28"/>
        </w:rPr>
      </w:pPr>
      <w:r w:rsidRPr="001710A4">
        <w:rPr>
          <w:rFonts w:ascii="Bookman Old Style" w:hAnsi="Bookman Old Style"/>
          <w:sz w:val="28"/>
          <w:szCs w:val="28"/>
        </w:rPr>
        <w:t>Партнерство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та співпраця;</w:t>
      </w:r>
    </w:p>
    <w:p w:rsidR="00D07368" w:rsidRPr="001710A4" w:rsidRDefault="00D07368" w:rsidP="005A0F94">
      <w:pPr>
        <w:pStyle w:val="aa"/>
        <w:numPr>
          <w:ilvl w:val="0"/>
          <w:numId w:val="48"/>
        </w:numPr>
        <w:ind w:left="426"/>
        <w:rPr>
          <w:rFonts w:ascii="Bookman Old Style" w:hAnsi="Bookman Old Style"/>
          <w:sz w:val="28"/>
          <w:szCs w:val="28"/>
        </w:rPr>
      </w:pPr>
      <w:proofErr w:type="spellStart"/>
      <w:r w:rsidRPr="001710A4">
        <w:rPr>
          <w:rFonts w:ascii="Bookman Old Style" w:hAnsi="Bookman Old Style"/>
          <w:sz w:val="28"/>
          <w:szCs w:val="28"/>
        </w:rPr>
        <w:t>Ефективність</w:t>
      </w:r>
      <w:proofErr w:type="spellEnd"/>
      <w:r w:rsidRPr="001710A4">
        <w:rPr>
          <w:rFonts w:ascii="Bookman Old Style" w:hAnsi="Bookman Old Style"/>
          <w:sz w:val="28"/>
          <w:szCs w:val="28"/>
          <w:lang w:val="uk-UA"/>
        </w:rPr>
        <w:t xml:space="preserve">і </w:t>
      </w:r>
      <w:proofErr w:type="spellStart"/>
      <w:r w:rsidRPr="001710A4">
        <w:rPr>
          <w:rFonts w:ascii="Bookman Old Style" w:hAnsi="Bookman Old Style"/>
          <w:sz w:val="28"/>
          <w:szCs w:val="28"/>
        </w:rPr>
        <w:t>результативність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діяльності</w:t>
      </w:r>
      <w:proofErr w:type="spellEnd"/>
      <w:r w:rsidRPr="001710A4">
        <w:rPr>
          <w:rFonts w:ascii="Bookman Old Style" w:hAnsi="Bookman Old Style"/>
          <w:sz w:val="28"/>
          <w:szCs w:val="28"/>
        </w:rPr>
        <w:t>;</w:t>
      </w:r>
    </w:p>
    <w:p w:rsidR="00D07368" w:rsidRPr="001710A4" w:rsidRDefault="00D07368" w:rsidP="005A0F94">
      <w:pPr>
        <w:pStyle w:val="aa"/>
        <w:numPr>
          <w:ilvl w:val="0"/>
          <w:numId w:val="48"/>
        </w:numPr>
        <w:ind w:left="426"/>
        <w:rPr>
          <w:rFonts w:ascii="Bookman Old Style" w:hAnsi="Bookman Old Style"/>
          <w:sz w:val="28"/>
          <w:szCs w:val="28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lastRenderedPageBreak/>
        <w:t>І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нноваційність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та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орієнтація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на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провідний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досвід</w:t>
      </w:r>
      <w:proofErr w:type="spellEnd"/>
      <w:r w:rsidRPr="001710A4">
        <w:rPr>
          <w:rFonts w:ascii="Bookman Old Style" w:hAnsi="Bookman Old Style"/>
          <w:sz w:val="28"/>
          <w:szCs w:val="28"/>
        </w:rPr>
        <w:t>;</w:t>
      </w:r>
    </w:p>
    <w:p w:rsidR="00D07368" w:rsidRPr="001710A4" w:rsidRDefault="00D07368" w:rsidP="005A0F94">
      <w:pPr>
        <w:pStyle w:val="aa"/>
        <w:numPr>
          <w:ilvl w:val="0"/>
          <w:numId w:val="48"/>
        </w:numPr>
        <w:ind w:left="426"/>
        <w:rPr>
          <w:rFonts w:ascii="Bookman Old Style" w:hAnsi="Bookman Old Style"/>
          <w:sz w:val="28"/>
          <w:szCs w:val="28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t>Професіоналізм і взаємодопомога;</w:t>
      </w:r>
    </w:p>
    <w:p w:rsidR="00D07368" w:rsidRPr="001710A4" w:rsidRDefault="00D07368" w:rsidP="005A0F94">
      <w:pPr>
        <w:pStyle w:val="aa"/>
        <w:numPr>
          <w:ilvl w:val="0"/>
          <w:numId w:val="48"/>
        </w:numPr>
        <w:ind w:left="426"/>
        <w:rPr>
          <w:rFonts w:ascii="Bookman Old Style" w:hAnsi="Bookman Old Style"/>
          <w:sz w:val="28"/>
          <w:szCs w:val="28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t>Рівноправність та порозуміння;</w:t>
      </w:r>
    </w:p>
    <w:p w:rsidR="00D07368" w:rsidRPr="001710A4" w:rsidRDefault="00D07368" w:rsidP="005A0F94">
      <w:pPr>
        <w:pStyle w:val="aa"/>
        <w:numPr>
          <w:ilvl w:val="0"/>
          <w:numId w:val="48"/>
        </w:numPr>
        <w:ind w:left="426"/>
        <w:rPr>
          <w:rFonts w:ascii="Bookman Old Style" w:hAnsi="Bookman Old Style"/>
          <w:sz w:val="28"/>
          <w:szCs w:val="28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t>Творчість і фантазія;</w:t>
      </w:r>
    </w:p>
    <w:p w:rsidR="00D07368" w:rsidRPr="001710A4" w:rsidRDefault="00D07368" w:rsidP="005A0F94">
      <w:pPr>
        <w:pStyle w:val="aa"/>
        <w:numPr>
          <w:ilvl w:val="0"/>
          <w:numId w:val="48"/>
        </w:numPr>
        <w:ind w:left="426"/>
        <w:rPr>
          <w:rFonts w:ascii="Bookman Old Style" w:hAnsi="Bookman Old Style"/>
          <w:sz w:val="28"/>
          <w:szCs w:val="28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t>Згуртованість та колективізм</w:t>
      </w:r>
    </w:p>
    <w:p w:rsidR="00D07368" w:rsidRPr="001710A4" w:rsidRDefault="00D07368" w:rsidP="000D4E2D">
      <w:pPr>
        <w:ind w:left="-360" w:firstLine="644"/>
        <w:rPr>
          <w:rFonts w:ascii="Bookman Old Style" w:hAnsi="Bookman Old Style"/>
          <w:sz w:val="28"/>
          <w:szCs w:val="28"/>
        </w:rPr>
      </w:pPr>
    </w:p>
    <w:p w:rsidR="00475E4E" w:rsidRDefault="00475E4E" w:rsidP="003E4ED6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Fonts w:ascii="Bookman Old Style" w:hAnsi="Bookman Old Style"/>
          <w:lang w:val="uk-UA" w:eastAsia="uk-UA"/>
        </w:rPr>
      </w:pPr>
      <w:r w:rsidRPr="001710A4">
        <w:rPr>
          <w:rStyle w:val="BodytextBold"/>
          <w:rFonts w:ascii="Bookman Old Style" w:hAnsi="Bookman Old Style" w:cs="Arial Unicode MS"/>
          <w:lang w:val="uk-UA" w:eastAsia="uk-UA"/>
        </w:rPr>
        <w:t>Головна мета школи</w:t>
      </w:r>
      <w:r w:rsidRPr="001710A4">
        <w:rPr>
          <w:rFonts w:ascii="Bookman Old Style" w:hAnsi="Bookman Old Style"/>
          <w:lang w:val="uk-UA" w:eastAsia="uk-UA"/>
        </w:rPr>
        <w:t xml:space="preserve"> – об’єднання зусиль учасників навчально-виховного процесу, громадськості у створенні оптимальних умов для розвитку творчої особистості, здатної критично мислити та гнучко адаптуватися у сучасному світі.</w:t>
      </w:r>
    </w:p>
    <w:p w:rsidR="005A0F94" w:rsidRDefault="005A0F94" w:rsidP="00D07368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rFonts w:ascii="Bookman Old Style" w:hAnsi="Bookman Old Style"/>
          <w:lang w:val="uk-UA" w:eastAsia="uk-UA"/>
        </w:rPr>
      </w:pPr>
    </w:p>
    <w:p w:rsidR="005A0F94" w:rsidRPr="001710A4" w:rsidRDefault="005A0F94" w:rsidP="00D07368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rFonts w:ascii="Bookman Old Style" w:hAnsi="Bookman Old Style"/>
          <w:lang w:val="uk-UA"/>
        </w:rPr>
      </w:pPr>
    </w:p>
    <w:p w:rsidR="00475E4E" w:rsidRPr="001710A4" w:rsidRDefault="00D07368" w:rsidP="00D07368">
      <w:pPr>
        <w:pStyle w:val="Heading61"/>
        <w:keepNext/>
        <w:keepLines/>
        <w:shd w:val="clear" w:color="auto" w:fill="auto"/>
        <w:spacing w:before="0" w:line="240" w:lineRule="auto"/>
        <w:ind w:firstLine="426"/>
        <w:jc w:val="center"/>
        <w:rPr>
          <w:rFonts w:ascii="Bookman Old Style" w:hAnsi="Bookman Old Style"/>
          <w:b w:val="0"/>
          <w:lang w:val="uk-UA"/>
        </w:rPr>
      </w:pPr>
      <w:bookmarkStart w:id="0" w:name="bookmark9"/>
      <w:r w:rsidRPr="001710A4">
        <w:rPr>
          <w:rStyle w:val="Heading60"/>
          <w:rFonts w:ascii="Bookman Old Style" w:hAnsi="Bookman Old Style" w:cs="Arial Unicode MS"/>
          <w:b/>
          <w:lang w:val="uk-UA" w:eastAsia="uk-UA"/>
        </w:rPr>
        <w:t>І</w:t>
      </w:r>
      <w:r w:rsidRPr="001710A4">
        <w:rPr>
          <w:rStyle w:val="Heading60"/>
          <w:rFonts w:ascii="Bookman Old Style" w:hAnsi="Bookman Old Style" w:cs="Arial Unicode MS"/>
          <w:b/>
          <w:lang w:val="en-US" w:eastAsia="uk-UA"/>
        </w:rPr>
        <w:t>V</w:t>
      </w:r>
      <w:r w:rsidRPr="001710A4">
        <w:rPr>
          <w:rStyle w:val="Heading60"/>
          <w:rFonts w:ascii="Bookman Old Style" w:hAnsi="Bookman Old Style" w:cs="Arial Unicode MS"/>
          <w:b/>
          <w:lang w:val="uk-UA" w:eastAsia="uk-UA"/>
        </w:rPr>
        <w:t xml:space="preserve">. </w:t>
      </w:r>
      <w:r w:rsidR="00475E4E" w:rsidRPr="001710A4">
        <w:rPr>
          <w:rStyle w:val="Heading60"/>
          <w:rFonts w:ascii="Bookman Old Style" w:hAnsi="Bookman Old Style" w:cs="Arial Unicode MS"/>
          <w:b/>
          <w:lang w:val="uk-UA" w:eastAsia="uk-UA"/>
        </w:rPr>
        <w:t>Основні завдання школи:</w:t>
      </w:r>
      <w:bookmarkEnd w:id="0"/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Створення позитивного іміджу школи.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Надання якісних освітніх послуг через інноваційну діяльність педагогів, моніторинг результатів навчальної діяльності учнів, активізацію роботи з різними категоріями школярів.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  <w:tab w:val="left" w:pos="909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Створення необхідних умов для профільного самовизначення учнів.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Впровадження в навчально-виховний процес педагогічних інноваційних технологій.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  <w:tab w:val="left" w:pos="906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Підвищення професійної компетентності педагогів через створення гнучкої системи зростання педагогічної майстерності.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Визначення оптимальних методів, форм, засобів, що сприяють формуванню в учнівської молоді соціальної відповідальності, чіткої громадської позиції.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Формування системи шкільних цінностей, звичаїв, традицій.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Активізація роботи щодо організації змістовного дозвілля учнів через активізацію професійної позиції класного керівника, створення мережі шкільних гуртків художньо-естетичного та спортивного напрямків.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  <w:tab w:val="left" w:pos="944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>Створення системи стимулювання інтелектуально та творчо обдарованої дитини, педагогічних працівників.</w:t>
      </w:r>
    </w:p>
    <w:p w:rsidR="00475E4E" w:rsidRPr="001710A4" w:rsidRDefault="00475E4E" w:rsidP="003E4ED6">
      <w:pPr>
        <w:pStyle w:val="Bodytext1"/>
        <w:numPr>
          <w:ilvl w:val="1"/>
          <w:numId w:val="49"/>
        </w:numPr>
        <w:shd w:val="clear" w:color="auto" w:fill="auto"/>
        <w:tabs>
          <w:tab w:val="left" w:pos="426"/>
          <w:tab w:val="left" w:pos="956"/>
        </w:tabs>
        <w:spacing w:before="0" w:after="0" w:line="276" w:lineRule="auto"/>
        <w:ind w:left="426" w:hanging="426"/>
        <w:jc w:val="left"/>
        <w:rPr>
          <w:rFonts w:ascii="Bookman Old Style" w:hAnsi="Bookman Old Style"/>
          <w:lang w:val="uk-UA"/>
        </w:rPr>
      </w:pPr>
      <w:r w:rsidRPr="001710A4">
        <w:rPr>
          <w:rFonts w:ascii="Bookman Old Style" w:hAnsi="Bookman Old Style"/>
          <w:lang w:val="uk-UA" w:eastAsia="uk-UA"/>
        </w:rPr>
        <w:t xml:space="preserve">Формування початкового рівня комп’ютерної грамотності та знайомство з </w:t>
      </w:r>
      <w:proofErr w:type="spellStart"/>
      <w:r w:rsidRPr="001710A4">
        <w:rPr>
          <w:rFonts w:ascii="Bookman Old Style" w:hAnsi="Bookman Old Style"/>
          <w:lang w:val="uk-UA" w:eastAsia="uk-UA"/>
        </w:rPr>
        <w:t>євроінтеграційними</w:t>
      </w:r>
      <w:proofErr w:type="spellEnd"/>
      <w:r w:rsidRPr="001710A4">
        <w:rPr>
          <w:rFonts w:ascii="Bookman Old Style" w:hAnsi="Bookman Old Style"/>
          <w:lang w:val="uk-UA" w:eastAsia="uk-UA"/>
        </w:rPr>
        <w:t xml:space="preserve"> процесами.</w:t>
      </w:r>
    </w:p>
    <w:p w:rsidR="009C0179" w:rsidRDefault="009C0179" w:rsidP="003E4ED6">
      <w:pPr>
        <w:pStyle w:val="aa"/>
        <w:tabs>
          <w:tab w:val="left" w:pos="426"/>
        </w:tabs>
        <w:ind w:left="426" w:hanging="426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5A0F94" w:rsidRPr="005A0F94" w:rsidRDefault="005A0F94" w:rsidP="003E4ED6">
      <w:pPr>
        <w:pStyle w:val="aa"/>
        <w:tabs>
          <w:tab w:val="left" w:pos="426"/>
        </w:tabs>
        <w:ind w:left="426" w:hanging="426"/>
        <w:jc w:val="center"/>
        <w:rPr>
          <w:rFonts w:ascii="Bookman Old Style" w:hAnsi="Bookman Old Style"/>
          <w:sz w:val="28"/>
          <w:szCs w:val="28"/>
          <w:lang w:val="uk-UA"/>
        </w:rPr>
      </w:pPr>
    </w:p>
    <w:p w:rsidR="001B25A3" w:rsidRDefault="001B25A3" w:rsidP="003E4ED6">
      <w:pPr>
        <w:pStyle w:val="aa"/>
        <w:ind w:left="0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1B25A3" w:rsidRDefault="001B25A3" w:rsidP="003E4ED6">
      <w:pPr>
        <w:pStyle w:val="aa"/>
        <w:ind w:left="0"/>
        <w:jc w:val="center"/>
        <w:rPr>
          <w:rFonts w:ascii="Bookman Old Style" w:hAnsi="Bookman Old Style"/>
          <w:b/>
          <w:sz w:val="28"/>
          <w:szCs w:val="28"/>
          <w:lang w:val="uk-UA"/>
        </w:rPr>
      </w:pPr>
    </w:p>
    <w:p w:rsidR="000B1F56" w:rsidRPr="000B1F56" w:rsidRDefault="000B1F56" w:rsidP="003E4ED6">
      <w:pPr>
        <w:pStyle w:val="aa"/>
        <w:ind w:left="0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0B1F56">
        <w:rPr>
          <w:rFonts w:ascii="Bookman Old Style" w:hAnsi="Bookman Old Style"/>
          <w:b/>
          <w:sz w:val="28"/>
          <w:szCs w:val="28"/>
          <w:lang w:val="en-US"/>
        </w:rPr>
        <w:lastRenderedPageBreak/>
        <w:t>V</w:t>
      </w:r>
      <w:r w:rsidRPr="000B1F56">
        <w:rPr>
          <w:rFonts w:ascii="Bookman Old Style" w:hAnsi="Bookman Old Style"/>
          <w:b/>
          <w:sz w:val="28"/>
          <w:szCs w:val="28"/>
          <w:lang w:val="uk-UA"/>
        </w:rPr>
        <w:t>.</w:t>
      </w:r>
      <w:r>
        <w:rPr>
          <w:rFonts w:ascii="Bookman Old Style" w:hAnsi="Bookman Old Style"/>
          <w:b/>
          <w:sz w:val="28"/>
          <w:szCs w:val="28"/>
          <w:lang w:val="uk-UA"/>
        </w:rPr>
        <w:t>Основні положення</w:t>
      </w:r>
    </w:p>
    <w:p w:rsidR="009C0179" w:rsidRPr="001710A4" w:rsidRDefault="009C0179" w:rsidP="003E4ED6">
      <w:pPr>
        <w:pStyle w:val="aa"/>
        <w:ind w:left="0"/>
        <w:jc w:val="both"/>
        <w:rPr>
          <w:rFonts w:ascii="Bookman Old Style" w:hAnsi="Bookman Old Style"/>
          <w:sz w:val="28"/>
          <w:szCs w:val="28"/>
          <w:lang w:val="uk-UA"/>
        </w:rPr>
      </w:pPr>
      <w:r w:rsidRPr="001710A4">
        <w:rPr>
          <w:rFonts w:ascii="Bookman Old Style" w:hAnsi="Bookman Old Style"/>
          <w:b/>
          <w:i/>
          <w:sz w:val="28"/>
          <w:szCs w:val="28"/>
          <w:lang w:val="uk-UA"/>
        </w:rPr>
        <w:t>Концепція розвитку школи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стверджує необхідність якісного оновлення змісту освіти,  забезпечення безперервного процесу становлення та розвитку гармонійної творчої особистості учня на засадах педагогічно-батьківської співпраці. </w:t>
      </w:r>
    </w:p>
    <w:p w:rsidR="00475E4E" w:rsidRPr="001710A4" w:rsidRDefault="00475E4E" w:rsidP="003E4ED6">
      <w:pPr>
        <w:tabs>
          <w:tab w:val="left" w:pos="0"/>
          <w:tab w:val="left" w:pos="5220"/>
        </w:tabs>
        <w:spacing w:line="276" w:lineRule="auto"/>
        <w:rPr>
          <w:rFonts w:ascii="Bookman Old Style" w:hAnsi="Bookman Old Style"/>
          <w:b/>
          <w:sz w:val="28"/>
          <w:szCs w:val="28"/>
          <w:lang w:val="uk-UA"/>
        </w:rPr>
      </w:pPr>
      <w:proofErr w:type="spellStart"/>
      <w:r w:rsidRPr="001710A4">
        <w:rPr>
          <w:rFonts w:ascii="Bookman Old Style" w:hAnsi="Bookman Old Style"/>
          <w:b/>
          <w:sz w:val="28"/>
          <w:szCs w:val="28"/>
        </w:rPr>
        <w:t>Внутрішкільне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управління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здійснюється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за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основними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напрямами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:</w:t>
      </w:r>
    </w:p>
    <w:p w:rsidR="000426A6" w:rsidRPr="001710A4" w:rsidRDefault="000426A6" w:rsidP="003E4ED6">
      <w:pPr>
        <w:tabs>
          <w:tab w:val="left" w:pos="0"/>
          <w:tab w:val="left" w:pos="5220"/>
        </w:tabs>
        <w:spacing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475E4E" w:rsidRPr="001710A4" w:rsidRDefault="00475E4E" w:rsidP="003E4ED6">
      <w:pPr>
        <w:numPr>
          <w:ilvl w:val="0"/>
          <w:numId w:val="46"/>
        </w:numPr>
        <w:tabs>
          <w:tab w:val="left" w:pos="0"/>
          <w:tab w:val="left" w:pos="5220"/>
        </w:tabs>
        <w:spacing w:line="276" w:lineRule="auto"/>
        <w:rPr>
          <w:rFonts w:ascii="Bookman Old Style" w:hAnsi="Bookman Old Style"/>
          <w:sz w:val="28"/>
          <w:szCs w:val="28"/>
        </w:rPr>
      </w:pPr>
      <w:proofErr w:type="spellStart"/>
      <w:r w:rsidRPr="001710A4">
        <w:rPr>
          <w:rFonts w:ascii="Bookman Old Style" w:hAnsi="Bookman Old Style"/>
          <w:sz w:val="28"/>
          <w:szCs w:val="28"/>
        </w:rPr>
        <w:t>концептуальність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управління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його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інтенсифікація</w:t>
      </w:r>
      <w:proofErr w:type="spellEnd"/>
      <w:r w:rsidRPr="001710A4">
        <w:rPr>
          <w:rFonts w:ascii="Bookman Old Style" w:hAnsi="Bookman Old Style"/>
          <w:sz w:val="28"/>
          <w:szCs w:val="28"/>
        </w:rPr>
        <w:t>;</w:t>
      </w:r>
    </w:p>
    <w:p w:rsidR="00475E4E" w:rsidRPr="001710A4" w:rsidRDefault="00475E4E" w:rsidP="003E4ED6">
      <w:pPr>
        <w:numPr>
          <w:ilvl w:val="0"/>
          <w:numId w:val="46"/>
        </w:numPr>
        <w:tabs>
          <w:tab w:val="left" w:pos="0"/>
          <w:tab w:val="left" w:pos="5220"/>
        </w:tabs>
        <w:spacing w:line="276" w:lineRule="auto"/>
        <w:rPr>
          <w:rFonts w:ascii="Bookman Old Style" w:hAnsi="Bookman Old Style"/>
          <w:sz w:val="28"/>
          <w:szCs w:val="28"/>
        </w:rPr>
      </w:pPr>
      <w:proofErr w:type="spellStart"/>
      <w:r w:rsidRPr="001710A4">
        <w:rPr>
          <w:rFonts w:ascii="Bookman Old Style" w:hAnsi="Bookman Old Style"/>
          <w:sz w:val="28"/>
          <w:szCs w:val="28"/>
        </w:rPr>
        <w:t>адаптивність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управління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; </w:t>
      </w:r>
    </w:p>
    <w:p w:rsidR="00475E4E" w:rsidRPr="001710A4" w:rsidRDefault="00475E4E" w:rsidP="003E4ED6">
      <w:pPr>
        <w:numPr>
          <w:ilvl w:val="0"/>
          <w:numId w:val="46"/>
        </w:numPr>
        <w:tabs>
          <w:tab w:val="left" w:pos="0"/>
          <w:tab w:val="left" w:pos="5220"/>
        </w:tabs>
        <w:spacing w:line="276" w:lineRule="auto"/>
        <w:rPr>
          <w:rFonts w:ascii="Bookman Old Style" w:hAnsi="Bookman Old Style"/>
          <w:sz w:val="28"/>
          <w:szCs w:val="28"/>
        </w:rPr>
      </w:pPr>
      <w:proofErr w:type="spellStart"/>
      <w:r w:rsidRPr="001710A4">
        <w:rPr>
          <w:rFonts w:ascii="Bookman Old Style" w:hAnsi="Bookman Old Style"/>
          <w:sz w:val="28"/>
          <w:szCs w:val="28"/>
        </w:rPr>
        <w:t>психологізація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управлінського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менеджменту;</w:t>
      </w:r>
    </w:p>
    <w:p w:rsidR="00475E4E" w:rsidRPr="001710A4" w:rsidRDefault="00475E4E" w:rsidP="003E4ED6">
      <w:pPr>
        <w:numPr>
          <w:ilvl w:val="0"/>
          <w:numId w:val="46"/>
        </w:numPr>
        <w:tabs>
          <w:tab w:val="left" w:pos="0"/>
          <w:tab w:val="left" w:pos="5220"/>
        </w:tabs>
        <w:spacing w:line="276" w:lineRule="auto"/>
        <w:rPr>
          <w:rFonts w:ascii="Bookman Old Style" w:hAnsi="Bookman Old Style"/>
          <w:sz w:val="28"/>
          <w:szCs w:val="28"/>
        </w:rPr>
      </w:pPr>
      <w:proofErr w:type="spellStart"/>
      <w:r w:rsidRPr="001710A4">
        <w:rPr>
          <w:rFonts w:ascii="Bookman Old Style" w:hAnsi="Bookman Old Style"/>
          <w:sz w:val="28"/>
          <w:szCs w:val="28"/>
        </w:rPr>
        <w:t>відповідність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місії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школи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функцій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управління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>;</w:t>
      </w:r>
    </w:p>
    <w:p w:rsidR="00475E4E" w:rsidRPr="001710A4" w:rsidRDefault="00475E4E" w:rsidP="003E4ED6">
      <w:pPr>
        <w:numPr>
          <w:ilvl w:val="0"/>
          <w:numId w:val="46"/>
        </w:numPr>
        <w:tabs>
          <w:tab w:val="left" w:pos="0"/>
          <w:tab w:val="left" w:pos="5220"/>
        </w:tabs>
        <w:spacing w:line="276" w:lineRule="auto"/>
        <w:rPr>
          <w:rFonts w:ascii="Bookman Old Style" w:hAnsi="Bookman Old Style"/>
          <w:sz w:val="28"/>
          <w:szCs w:val="28"/>
        </w:rPr>
      </w:pPr>
      <w:proofErr w:type="spellStart"/>
      <w:r w:rsidRPr="001710A4">
        <w:rPr>
          <w:rFonts w:ascii="Bookman Old Style" w:hAnsi="Bookman Old Style"/>
          <w:sz w:val="28"/>
          <w:szCs w:val="28"/>
        </w:rPr>
        <w:t>інформаційне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забезпечення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процесу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управління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>;</w:t>
      </w:r>
    </w:p>
    <w:p w:rsidR="00475E4E" w:rsidRPr="001710A4" w:rsidRDefault="00475E4E" w:rsidP="003E4ED6">
      <w:pPr>
        <w:numPr>
          <w:ilvl w:val="0"/>
          <w:numId w:val="46"/>
        </w:numPr>
        <w:tabs>
          <w:tab w:val="left" w:pos="0"/>
          <w:tab w:val="left" w:pos="5220"/>
        </w:tabs>
        <w:spacing w:line="276" w:lineRule="auto"/>
        <w:rPr>
          <w:rFonts w:ascii="Bookman Old Style" w:hAnsi="Bookman Old Style"/>
          <w:sz w:val="28"/>
          <w:szCs w:val="28"/>
        </w:rPr>
      </w:pPr>
      <w:proofErr w:type="spellStart"/>
      <w:r w:rsidRPr="001710A4">
        <w:rPr>
          <w:rFonts w:ascii="Bookman Old Style" w:hAnsi="Bookman Old Style"/>
          <w:sz w:val="28"/>
          <w:szCs w:val="28"/>
        </w:rPr>
        <w:t>дослідження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динаміки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розвитку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навчального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закладу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усіх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напрямків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діяльності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на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основі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моніторингових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процедур;</w:t>
      </w:r>
    </w:p>
    <w:p w:rsidR="00475E4E" w:rsidRPr="001710A4" w:rsidRDefault="003E4ED6" w:rsidP="003E4ED6">
      <w:pPr>
        <w:tabs>
          <w:tab w:val="left" w:pos="0"/>
        </w:tabs>
        <w:spacing w:line="276" w:lineRule="auto"/>
        <w:ind w:firstLine="10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ab/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Технологія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управління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 школою,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що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 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розвивається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побудована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 на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реалізації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чотирьох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блоків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: учитель,  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учень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  батьки,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громадське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середовище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. </w:t>
      </w:r>
      <w:r w:rsidR="000426A6" w:rsidRPr="001710A4">
        <w:rPr>
          <w:rFonts w:ascii="Bookman Old Style" w:hAnsi="Bookman Old Style"/>
          <w:sz w:val="28"/>
          <w:szCs w:val="28"/>
          <w:lang w:val="uk-UA"/>
        </w:rPr>
        <w:t>Колективні органи учнівського та батьківського самоврядування – дієвий засіб формування громадської думки й ефективний спосіб демократизації управління.</w:t>
      </w:r>
      <w:r>
        <w:rPr>
          <w:rFonts w:ascii="Bookman Old Style" w:hAnsi="Bookman Old Style"/>
          <w:sz w:val="28"/>
          <w:szCs w:val="28"/>
          <w:lang w:val="uk-UA"/>
        </w:rPr>
        <w:t xml:space="preserve"> (</w:t>
      </w:r>
      <w:r w:rsidR="004B09E8" w:rsidRPr="001710A4">
        <w:rPr>
          <w:rFonts w:ascii="Bookman Old Style" w:hAnsi="Bookman Old Style"/>
          <w:sz w:val="28"/>
          <w:szCs w:val="28"/>
          <w:lang w:val="uk-UA"/>
        </w:rPr>
        <w:t>додаток №1)</w:t>
      </w:r>
    </w:p>
    <w:p w:rsidR="00475E4E" w:rsidRPr="001B0085" w:rsidRDefault="003E4ED6" w:rsidP="003E4ED6">
      <w:pPr>
        <w:tabs>
          <w:tab w:val="left" w:pos="0"/>
        </w:tabs>
        <w:spacing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bCs/>
          <w:sz w:val="28"/>
          <w:szCs w:val="28"/>
          <w:lang w:val="uk-UA"/>
        </w:rPr>
        <w:tab/>
      </w:r>
      <w:r w:rsidR="00475E4E" w:rsidRPr="001710A4">
        <w:rPr>
          <w:rFonts w:ascii="Bookman Old Style" w:hAnsi="Bookman Old Style"/>
          <w:b/>
          <w:bCs/>
          <w:sz w:val="28"/>
          <w:szCs w:val="28"/>
        </w:rPr>
        <w:t xml:space="preserve">Робота </w:t>
      </w:r>
      <w:proofErr w:type="spellStart"/>
      <w:r w:rsidR="00475E4E" w:rsidRPr="001710A4">
        <w:rPr>
          <w:rFonts w:ascii="Bookman Old Style" w:hAnsi="Bookman Old Style"/>
          <w:b/>
          <w:bCs/>
          <w:sz w:val="28"/>
          <w:szCs w:val="28"/>
        </w:rPr>
        <w:t>з</w:t>
      </w:r>
      <w:proofErr w:type="spellEnd"/>
      <w:r w:rsidR="00475E4E" w:rsidRPr="001710A4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b/>
          <w:bCs/>
          <w:sz w:val="28"/>
          <w:szCs w:val="28"/>
        </w:rPr>
        <w:t>вчителями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полягає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реалізації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принципу: учитель - 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співучасник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процесу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вироблення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реалізації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перспективних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завдань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розвитку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школи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>.</w:t>
      </w:r>
      <w:r>
        <w:rPr>
          <w:rFonts w:ascii="Bookman Old Style" w:hAnsi="Bookman Old Style"/>
          <w:sz w:val="28"/>
          <w:szCs w:val="28"/>
          <w:lang w:val="uk-UA"/>
        </w:rPr>
        <w:t xml:space="preserve"> (</w:t>
      </w:r>
      <w:r w:rsidR="001B0085">
        <w:rPr>
          <w:rFonts w:ascii="Bookman Old Style" w:hAnsi="Bookman Old Style"/>
          <w:sz w:val="28"/>
          <w:szCs w:val="28"/>
          <w:lang w:val="uk-UA"/>
        </w:rPr>
        <w:t>додаток №2)</w:t>
      </w:r>
    </w:p>
    <w:p w:rsidR="00475E4E" w:rsidRPr="001710A4" w:rsidRDefault="003E4ED6" w:rsidP="003E4ED6">
      <w:pPr>
        <w:tabs>
          <w:tab w:val="left" w:pos="0"/>
        </w:tabs>
        <w:spacing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lang w:val="uk-UA"/>
        </w:rPr>
        <w:tab/>
      </w:r>
      <w:r w:rsidR="00475E4E" w:rsidRPr="001710A4">
        <w:rPr>
          <w:rFonts w:ascii="Bookman Old Style" w:hAnsi="Bookman Old Style"/>
          <w:b/>
          <w:bCs/>
          <w:sz w:val="28"/>
          <w:szCs w:val="28"/>
        </w:rPr>
        <w:t xml:space="preserve">Робота </w:t>
      </w:r>
      <w:proofErr w:type="spellStart"/>
      <w:r w:rsidR="00475E4E" w:rsidRPr="001710A4">
        <w:rPr>
          <w:rFonts w:ascii="Bookman Old Style" w:hAnsi="Bookman Old Style"/>
          <w:b/>
          <w:bCs/>
          <w:sz w:val="28"/>
          <w:szCs w:val="28"/>
        </w:rPr>
        <w:t>з</w:t>
      </w:r>
      <w:proofErr w:type="spellEnd"/>
      <w:r w:rsidR="00475E4E" w:rsidRPr="001710A4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b/>
          <w:bCs/>
          <w:sz w:val="28"/>
          <w:szCs w:val="28"/>
        </w:rPr>
        <w:t>учнями</w:t>
      </w:r>
      <w:proofErr w:type="spellEnd"/>
      <w:r w:rsidR="00475E4E" w:rsidRPr="001710A4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побудована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на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використанні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викладанні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нових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підходів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які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переносять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акцент не на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накопичення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знань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а на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формування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технологій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розумової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праці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учнів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Співпраця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учителя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учнів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партнерство на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уроці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спільний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процес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пізнання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відкриттів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постійне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створення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ситуації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успіху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 – ось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складові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цієї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технології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Сьогодні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учні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школи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є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рівноправними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партнерами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дорослих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вирішенні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найважливіших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проблем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її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життя.Прагнемо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щоб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дитина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чи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підліток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не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тільки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володіли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 сумою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знань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зі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шкільних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предметів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але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й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усім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досвідом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демократичних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відносин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суспільстві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навичками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управління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собою,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своїм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життям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у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колективі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вміти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брати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відповідальність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 за свою </w:t>
      </w:r>
      <w:proofErr w:type="spellStart"/>
      <w:r w:rsidR="00475E4E" w:rsidRPr="001710A4">
        <w:rPr>
          <w:rFonts w:ascii="Bookman Old Style" w:hAnsi="Bookman Old Style"/>
          <w:sz w:val="28"/>
          <w:szCs w:val="28"/>
        </w:rPr>
        <w:t>діяльність</w:t>
      </w:r>
      <w:proofErr w:type="spellEnd"/>
      <w:r w:rsidR="00475E4E" w:rsidRPr="001710A4">
        <w:rPr>
          <w:rFonts w:ascii="Bookman Old Style" w:hAnsi="Bookman Old Style"/>
          <w:sz w:val="28"/>
          <w:szCs w:val="28"/>
        </w:rPr>
        <w:t xml:space="preserve">.  </w:t>
      </w:r>
      <w:r w:rsidR="001B0085">
        <w:rPr>
          <w:rFonts w:ascii="Bookman Old Style" w:hAnsi="Bookman Old Style"/>
          <w:sz w:val="28"/>
          <w:szCs w:val="28"/>
          <w:lang w:val="uk-UA"/>
        </w:rPr>
        <w:t>(додаток №3</w:t>
      </w:r>
      <w:r w:rsidR="001710A4">
        <w:rPr>
          <w:rFonts w:ascii="Bookman Old Style" w:hAnsi="Bookman Old Style"/>
          <w:sz w:val="28"/>
          <w:szCs w:val="28"/>
          <w:lang w:val="uk-UA"/>
        </w:rPr>
        <w:t>)</w:t>
      </w:r>
      <w:r w:rsidR="00475E4E" w:rsidRPr="001710A4">
        <w:rPr>
          <w:rFonts w:ascii="Bookman Old Style" w:hAnsi="Bookman Old Style"/>
          <w:sz w:val="28"/>
          <w:szCs w:val="28"/>
        </w:rPr>
        <w:t xml:space="preserve"> </w:t>
      </w:r>
    </w:p>
    <w:p w:rsidR="000426A6" w:rsidRPr="001710A4" w:rsidRDefault="00475E4E" w:rsidP="003E4ED6">
      <w:pPr>
        <w:tabs>
          <w:tab w:val="left" w:pos="0"/>
        </w:tabs>
        <w:spacing w:line="276" w:lineRule="auto"/>
        <w:rPr>
          <w:rFonts w:ascii="Bookman Old Style" w:hAnsi="Bookman Old Style"/>
          <w:sz w:val="28"/>
          <w:szCs w:val="28"/>
          <w:lang w:val="uk-UA"/>
        </w:rPr>
      </w:pPr>
      <w:r w:rsidRPr="001710A4">
        <w:rPr>
          <w:rFonts w:ascii="Bookman Old Style" w:hAnsi="Bookman Old Style"/>
          <w:sz w:val="28"/>
          <w:szCs w:val="28"/>
        </w:rPr>
        <w:t xml:space="preserve"> 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Суттєво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змінилися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роль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і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місце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батьків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в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освітній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політиці</w:t>
      </w:r>
      <w:proofErr w:type="spellEnd"/>
      <w:r w:rsidRPr="001710A4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b/>
          <w:sz w:val="28"/>
          <w:szCs w:val="28"/>
        </w:rPr>
        <w:t>школи</w:t>
      </w:r>
      <w:proofErr w:type="spellEnd"/>
      <w:r w:rsidRPr="001710A4">
        <w:rPr>
          <w:rFonts w:ascii="Bookman Old Style" w:hAnsi="Bookman Old Style"/>
          <w:sz w:val="28"/>
          <w:szCs w:val="28"/>
        </w:rPr>
        <w:t>.</w:t>
      </w:r>
      <w:r w:rsidR="00E20E41" w:rsidRPr="001710A4">
        <w:rPr>
          <w:rFonts w:ascii="Bookman Old Style" w:hAnsi="Bookman Old Style"/>
          <w:sz w:val="28"/>
          <w:szCs w:val="28"/>
        </w:rPr>
        <w:t>(</w:t>
      </w:r>
      <w:r w:rsidR="001B0085">
        <w:rPr>
          <w:rFonts w:ascii="Bookman Old Style" w:hAnsi="Bookman Old Style"/>
          <w:sz w:val="28"/>
          <w:szCs w:val="28"/>
          <w:lang w:val="uk-UA"/>
        </w:rPr>
        <w:t>додаток №4</w:t>
      </w:r>
      <w:r w:rsidR="00E20E41" w:rsidRPr="001710A4">
        <w:rPr>
          <w:rFonts w:ascii="Bookman Old Style" w:hAnsi="Bookman Old Style"/>
          <w:sz w:val="28"/>
          <w:szCs w:val="28"/>
          <w:lang w:val="uk-UA"/>
        </w:rPr>
        <w:t>)</w:t>
      </w:r>
      <w:r w:rsidRPr="001710A4">
        <w:rPr>
          <w:rFonts w:ascii="Bookman Old Style" w:hAnsi="Bookman Old Style"/>
          <w:sz w:val="28"/>
          <w:szCs w:val="28"/>
        </w:rPr>
        <w:t xml:space="preserve"> Ми </w:t>
      </w:r>
      <w:proofErr w:type="spellStart"/>
      <w:r w:rsidRPr="001710A4">
        <w:rPr>
          <w:rFonts w:ascii="Bookman Old Style" w:hAnsi="Bookman Old Style"/>
          <w:sz w:val="28"/>
          <w:szCs w:val="28"/>
        </w:rPr>
        <w:t>бачимо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сім’ю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як один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найважливіших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соціальних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замовників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освіти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активно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вивчаємо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позицію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батьків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враховуємо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її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при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організації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спеціалізованих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поглиблених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профільних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класів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додаткової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освіти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формуванні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варіативної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lastRenderedPageBreak/>
        <w:t>складової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навчального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плану,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виборі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напрямків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виховної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роботи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Переконані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що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освітній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простір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школи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має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бути максимально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відкритим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для </w:t>
      </w:r>
      <w:proofErr w:type="spellStart"/>
      <w:r w:rsidRPr="001710A4">
        <w:rPr>
          <w:rFonts w:ascii="Bookman Old Style" w:hAnsi="Bookman Old Style"/>
          <w:sz w:val="28"/>
          <w:szCs w:val="28"/>
        </w:rPr>
        <w:t>батьків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. </w:t>
      </w:r>
      <w:proofErr w:type="spellStart"/>
      <w:r w:rsidRPr="001710A4">
        <w:rPr>
          <w:rFonts w:ascii="Bookman Old Style" w:hAnsi="Bookman Old Style"/>
          <w:sz w:val="28"/>
          <w:szCs w:val="28"/>
        </w:rPr>
        <w:t>Колегіальними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формами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управління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поряд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педрадою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стали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загальношкільні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збори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в </w:t>
      </w:r>
      <w:proofErr w:type="spellStart"/>
      <w:r w:rsidRPr="001710A4">
        <w:rPr>
          <w:rFonts w:ascii="Bookman Old Style" w:hAnsi="Bookman Old Style"/>
          <w:sz w:val="28"/>
          <w:szCs w:val="28"/>
        </w:rPr>
        <w:t>яких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беруть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участь </w:t>
      </w:r>
      <w:proofErr w:type="spellStart"/>
      <w:r w:rsidRPr="001710A4">
        <w:rPr>
          <w:rFonts w:ascii="Bookman Old Style" w:hAnsi="Bookman Old Style"/>
          <w:sz w:val="28"/>
          <w:szCs w:val="28"/>
        </w:rPr>
        <w:t>вчителі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учні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батьки.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Плідно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співпрацює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з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дирекцією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Рада </w:t>
      </w:r>
      <w:proofErr w:type="spellStart"/>
      <w:r w:rsidRPr="001710A4">
        <w:rPr>
          <w:rFonts w:ascii="Bookman Old Style" w:hAnsi="Bookman Old Style"/>
          <w:sz w:val="28"/>
          <w:szCs w:val="28"/>
        </w:rPr>
        <w:t>школи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Рада </w:t>
      </w:r>
      <w:proofErr w:type="spellStart"/>
      <w:r w:rsidRPr="001710A4">
        <w:rPr>
          <w:rFonts w:ascii="Bookman Old Style" w:hAnsi="Bookman Old Style"/>
          <w:sz w:val="28"/>
          <w:szCs w:val="28"/>
        </w:rPr>
        <w:t>голів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батьківських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комітетів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1710A4">
        <w:rPr>
          <w:rFonts w:ascii="Bookman Old Style" w:hAnsi="Bookman Old Style"/>
          <w:sz w:val="28"/>
          <w:szCs w:val="28"/>
        </w:rPr>
        <w:t>класів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1710A4">
        <w:rPr>
          <w:rFonts w:ascii="Bookman Old Style" w:hAnsi="Bookman Old Style"/>
          <w:sz w:val="28"/>
          <w:szCs w:val="28"/>
        </w:rPr>
        <w:t>Піклувальна</w:t>
      </w:r>
      <w:proofErr w:type="spellEnd"/>
      <w:r w:rsidRPr="001710A4">
        <w:rPr>
          <w:rFonts w:ascii="Bookman Old Style" w:hAnsi="Bookman Old Style"/>
          <w:sz w:val="28"/>
          <w:szCs w:val="28"/>
        </w:rPr>
        <w:t xml:space="preserve"> рада.</w:t>
      </w:r>
      <w:r w:rsidR="00C818D8" w:rsidRPr="001710A4">
        <w:rPr>
          <w:rFonts w:ascii="Bookman Old Style" w:hAnsi="Bookman Old Style"/>
          <w:sz w:val="28"/>
          <w:szCs w:val="28"/>
          <w:lang w:val="uk-UA"/>
        </w:rPr>
        <w:t xml:space="preserve"> Отже , навчальний заклад реалізує педагогічно – батьківський проект «Виховуємо та навчаємо разом», співпрацюючи з позашкільними і громадськими організаціями з метою розвитку особистості учнів.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</w:t>
      </w:r>
    </w:p>
    <w:p w:rsidR="000426A6" w:rsidRPr="001710A4" w:rsidRDefault="000426A6" w:rsidP="003E4ED6">
      <w:pPr>
        <w:ind w:firstLine="708"/>
        <w:jc w:val="both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t xml:space="preserve">Важливу роль в управлінні  на державно-громадських засадах відіграє </w:t>
      </w:r>
      <w:r w:rsidRPr="001710A4">
        <w:rPr>
          <w:rFonts w:ascii="Bookman Old Style" w:hAnsi="Bookman Old Style"/>
          <w:bCs/>
          <w:sz w:val="28"/>
          <w:szCs w:val="28"/>
          <w:lang w:val="uk-UA"/>
        </w:rPr>
        <w:t xml:space="preserve"> </w:t>
      </w:r>
      <w:r w:rsidRPr="001710A4">
        <w:rPr>
          <w:rFonts w:ascii="Bookman Old Style" w:hAnsi="Bookman Old Style"/>
          <w:b/>
          <w:bCs/>
          <w:i/>
          <w:sz w:val="28"/>
          <w:szCs w:val="28"/>
          <w:lang w:val="uk-UA"/>
        </w:rPr>
        <w:t>взаємодія з громадським середовищем</w:t>
      </w:r>
      <w:r w:rsidRPr="001710A4">
        <w:rPr>
          <w:rFonts w:ascii="Bookman Old Style" w:hAnsi="Bookman Old Style"/>
          <w:b/>
          <w:i/>
          <w:sz w:val="28"/>
          <w:szCs w:val="28"/>
          <w:lang w:val="uk-UA"/>
        </w:rPr>
        <w:t>.</w:t>
      </w:r>
    </w:p>
    <w:p w:rsidR="000426A6" w:rsidRPr="001710A4" w:rsidRDefault="000426A6" w:rsidP="003E4ED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t xml:space="preserve">     </w:t>
      </w:r>
      <w:r w:rsidR="003E4ED6">
        <w:rPr>
          <w:rFonts w:ascii="Bookman Old Style" w:hAnsi="Bookman Old Style"/>
          <w:sz w:val="28"/>
          <w:szCs w:val="28"/>
          <w:lang w:val="uk-UA"/>
        </w:rPr>
        <w:tab/>
      </w:r>
      <w:proofErr w:type="spellStart"/>
      <w:r w:rsidRPr="001710A4">
        <w:rPr>
          <w:rFonts w:ascii="Bookman Old Style" w:hAnsi="Bookman Old Style"/>
          <w:sz w:val="28"/>
          <w:szCs w:val="28"/>
          <w:lang w:val="uk-UA"/>
        </w:rPr>
        <w:t>Педагогізація</w:t>
      </w:r>
      <w:proofErr w:type="spellEnd"/>
      <w:r w:rsidRPr="001710A4">
        <w:rPr>
          <w:rFonts w:ascii="Bookman Old Style" w:hAnsi="Bookman Old Style"/>
          <w:sz w:val="28"/>
          <w:szCs w:val="28"/>
          <w:lang w:val="uk-UA"/>
        </w:rPr>
        <w:t xml:space="preserve"> мікрорайону школи, робота  за місцем проживання учнів і вчителів допомагає використати соціальне середовище для формування особистості учнів, створити єдиний виховний розвиваючий простір.</w:t>
      </w:r>
    </w:p>
    <w:p w:rsidR="000426A6" w:rsidRPr="001710A4" w:rsidRDefault="000426A6" w:rsidP="003E4ED6">
      <w:pPr>
        <w:spacing w:line="276" w:lineRule="auto"/>
        <w:jc w:val="both"/>
        <w:rPr>
          <w:rFonts w:ascii="Bookman Old Style" w:hAnsi="Bookman Old Style"/>
          <w:bCs/>
          <w:sz w:val="28"/>
          <w:szCs w:val="28"/>
          <w:lang w:val="uk-UA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t xml:space="preserve">  </w:t>
      </w:r>
      <w:r w:rsidR="003E4ED6">
        <w:rPr>
          <w:rFonts w:ascii="Bookman Old Style" w:hAnsi="Bookman Old Style"/>
          <w:sz w:val="28"/>
          <w:szCs w:val="28"/>
          <w:lang w:val="uk-UA"/>
        </w:rPr>
        <w:tab/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Демократичність школи в її відкритості перед громадськістю.    </w:t>
      </w:r>
    </w:p>
    <w:p w:rsidR="000426A6" w:rsidRPr="001710A4" w:rsidRDefault="000426A6" w:rsidP="003E4ED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710A4">
        <w:rPr>
          <w:rFonts w:ascii="Bookman Old Style" w:hAnsi="Bookman Old Style"/>
          <w:b/>
          <w:bCs/>
          <w:i/>
          <w:sz w:val="28"/>
          <w:szCs w:val="28"/>
          <w:lang w:val="uk-UA"/>
        </w:rPr>
        <w:t xml:space="preserve">Тому 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елементом системи управлінської діяльності є встановлення взаємовигідних гармонійних відносин між школою та громадськістю, від яких залежить успіх функціонування і розвитку загальноосвітнього навчального закладу. Поділяємо думку, </w:t>
      </w:r>
      <w:r w:rsidRPr="001710A4">
        <w:rPr>
          <w:rFonts w:ascii="Bookman Old Style" w:hAnsi="Bookman Old Style"/>
          <w:b/>
          <w:i/>
          <w:sz w:val="28"/>
          <w:szCs w:val="28"/>
          <w:lang w:val="uk-UA"/>
        </w:rPr>
        <w:t>що вміння подати себе з найкращого боку в умовах ринкових відносин межує з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</w:t>
      </w:r>
      <w:r w:rsidRPr="001710A4">
        <w:rPr>
          <w:rFonts w:ascii="Bookman Old Style" w:hAnsi="Bookman Old Style"/>
          <w:b/>
          <w:i/>
          <w:sz w:val="28"/>
          <w:szCs w:val="28"/>
          <w:lang w:val="uk-UA"/>
        </w:rPr>
        <w:t>мистецтвом.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Громадська думка про школу створюється шляхом реклами, публікацій у друкованих та електронних засобах масової інформації, проведення виставок, семінарів, зборів, зустрічей, презентацій, творчих звітів, свят, днів відкритих дверей, предметних днів, тощо.  При реалізації цих шляхів і створюється громадський резонанс на основі цілісної  та відкритої інформації про себе. Тому до річного плану роботи школи вводимо пункти, що передбачають формування громадської думки, розвиток стосунків з громадськістю, взаємодію із засобами масової інформації. </w:t>
      </w:r>
      <w:r w:rsidRPr="001710A4">
        <w:rPr>
          <w:rFonts w:ascii="Bookman Old Style" w:hAnsi="Bookman Old Style"/>
          <w:b/>
          <w:i/>
          <w:sz w:val="28"/>
          <w:szCs w:val="28"/>
          <w:lang w:val="uk-UA"/>
        </w:rPr>
        <w:t>Створення позитивного іміджу школи в соціальному оточенні – одна з першочергових задач управління.</w:t>
      </w:r>
      <w:r w:rsidRPr="001710A4">
        <w:rPr>
          <w:rFonts w:ascii="Bookman Old Style" w:hAnsi="Bookman Old Style"/>
          <w:sz w:val="28"/>
          <w:szCs w:val="28"/>
          <w:lang w:val="uk-UA"/>
        </w:rPr>
        <w:t xml:space="preserve">  </w:t>
      </w:r>
    </w:p>
    <w:p w:rsidR="000426A6" w:rsidRPr="001710A4" w:rsidRDefault="000426A6" w:rsidP="003E4ED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1710A4">
        <w:rPr>
          <w:rFonts w:ascii="Bookman Old Style" w:hAnsi="Bookman Old Style"/>
          <w:sz w:val="28"/>
          <w:szCs w:val="28"/>
          <w:lang w:val="uk-UA"/>
        </w:rPr>
        <w:t xml:space="preserve">            </w:t>
      </w:r>
    </w:p>
    <w:p w:rsidR="000426A6" w:rsidRPr="001710A4" w:rsidRDefault="000426A6" w:rsidP="003E4ED6">
      <w:pPr>
        <w:ind w:firstLine="436"/>
        <w:rPr>
          <w:rFonts w:ascii="Bookman Old Style" w:hAnsi="Bookman Old Style"/>
          <w:sz w:val="28"/>
          <w:szCs w:val="28"/>
          <w:lang w:val="uk-UA"/>
        </w:rPr>
      </w:pPr>
    </w:p>
    <w:p w:rsidR="000426A6" w:rsidRPr="001710A4" w:rsidRDefault="000426A6" w:rsidP="003E4ED6">
      <w:pPr>
        <w:ind w:firstLine="436"/>
        <w:rPr>
          <w:rFonts w:ascii="Bookman Old Style" w:hAnsi="Bookman Old Style"/>
          <w:sz w:val="28"/>
          <w:szCs w:val="28"/>
          <w:lang w:val="uk-UA"/>
        </w:rPr>
      </w:pPr>
    </w:p>
    <w:p w:rsidR="000426A6" w:rsidRPr="001710A4" w:rsidRDefault="000426A6" w:rsidP="00475E4E">
      <w:pPr>
        <w:ind w:left="-284" w:firstLine="436"/>
        <w:rPr>
          <w:rFonts w:ascii="Bookman Old Style" w:hAnsi="Bookman Old Style"/>
          <w:sz w:val="28"/>
          <w:szCs w:val="28"/>
          <w:lang w:val="uk-UA"/>
        </w:rPr>
      </w:pPr>
    </w:p>
    <w:p w:rsidR="000426A6" w:rsidRPr="001710A4" w:rsidRDefault="000426A6" w:rsidP="00475E4E">
      <w:pPr>
        <w:ind w:left="-284" w:firstLine="436"/>
        <w:rPr>
          <w:rFonts w:ascii="Bookman Old Style" w:hAnsi="Bookman Old Style"/>
          <w:sz w:val="28"/>
          <w:szCs w:val="28"/>
          <w:lang w:val="uk-UA"/>
        </w:rPr>
      </w:pPr>
    </w:p>
    <w:p w:rsidR="000426A6" w:rsidRPr="001710A4" w:rsidRDefault="000426A6" w:rsidP="00475E4E">
      <w:pPr>
        <w:pStyle w:val="Bodytext1"/>
        <w:shd w:val="clear" w:color="auto" w:fill="auto"/>
        <w:spacing w:before="0" w:after="0" w:line="240" w:lineRule="auto"/>
        <w:ind w:left="-284" w:firstLine="0"/>
        <w:jc w:val="left"/>
        <w:rPr>
          <w:rFonts w:ascii="Bookman Old Style" w:hAnsi="Bookman Old Style"/>
          <w:lang w:val="uk-UA" w:eastAsia="uk-UA"/>
        </w:rPr>
      </w:pPr>
    </w:p>
    <w:p w:rsidR="009F7545" w:rsidRPr="001B0085" w:rsidRDefault="009F7545" w:rsidP="009F7545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rFonts w:ascii="Bookman Old Style" w:hAnsi="Bookman Old Style"/>
          <w:lang w:eastAsia="uk-UA"/>
        </w:rPr>
      </w:pPr>
    </w:p>
    <w:p w:rsidR="00E20E41" w:rsidRPr="001B0085" w:rsidRDefault="00E20E41" w:rsidP="009F7545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rFonts w:ascii="Bookman Old Style" w:hAnsi="Bookman Old Style"/>
          <w:lang w:eastAsia="uk-UA"/>
        </w:rPr>
      </w:pPr>
    </w:p>
    <w:p w:rsidR="003E4ED6" w:rsidRDefault="003E4ED6" w:rsidP="003E4ED6">
      <w:pPr>
        <w:pStyle w:val="Bodytext1"/>
        <w:shd w:val="clear" w:color="auto" w:fill="auto"/>
        <w:spacing w:before="0" w:after="0" w:line="240" w:lineRule="auto"/>
        <w:ind w:firstLine="0"/>
        <w:rPr>
          <w:rFonts w:ascii="Bookman Old Style" w:hAnsi="Bookman Old Style"/>
          <w:lang w:val="uk-UA" w:eastAsia="uk-UA"/>
        </w:rPr>
      </w:pPr>
    </w:p>
    <w:p w:rsidR="00E20E41" w:rsidRPr="001B25A3" w:rsidRDefault="003E4ED6" w:rsidP="001B25A3">
      <w:pPr>
        <w:pStyle w:val="Bodytext1"/>
        <w:shd w:val="clear" w:color="auto" w:fill="auto"/>
        <w:spacing w:before="0" w:after="0" w:line="240" w:lineRule="auto"/>
        <w:ind w:firstLine="0"/>
        <w:jc w:val="right"/>
        <w:rPr>
          <w:rFonts w:ascii="Bookman Old Style" w:hAnsi="Bookman Old Style"/>
          <w:lang w:val="uk-UA" w:eastAsia="uk-UA"/>
        </w:rPr>
      </w:pPr>
      <w:r>
        <w:rPr>
          <w:rFonts w:ascii="Bookman Old Style" w:hAnsi="Bookman Old Style"/>
          <w:lang w:val="uk-UA" w:eastAsia="uk-UA"/>
        </w:rPr>
        <w:lastRenderedPageBreak/>
        <w:t>Додаток № 1</w:t>
      </w:r>
      <w:r w:rsidR="00A47305" w:rsidRPr="00A47305">
        <w:rPr>
          <w:rFonts w:ascii="Bookman Old Style" w:hAnsi="Bookman Old Style"/>
          <w:lang w:val="en-US" w:eastAsia="uk-UA"/>
        </w:rPr>
        <w:pict>
          <v:shape id="_x0000_i1025" type="#_x0000_t75" style="width:512.7pt;height:733.65pt">
            <v:imagedata r:id="rId6" o:title=""/>
          </v:shape>
        </w:pict>
      </w:r>
      <w:r w:rsidR="001B25A3">
        <w:rPr>
          <w:rFonts w:ascii="Bookman Old Style" w:hAnsi="Bookman Old Style"/>
          <w:noProof/>
          <w:lang w:eastAsia="ru-RU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278130</wp:posOffset>
            </wp:positionV>
            <wp:extent cx="6285865" cy="9416415"/>
            <wp:effectExtent l="19050" t="0" r="0" b="0"/>
            <wp:wrapSquare wrapText="bothSides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941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5A3">
        <w:rPr>
          <w:rFonts w:ascii="Bookman Old Style" w:hAnsi="Bookman Old Style"/>
          <w:lang w:val="uk-UA" w:eastAsia="uk-UA"/>
        </w:rPr>
        <w:t xml:space="preserve">Додаток № 2 </w:t>
      </w:r>
    </w:p>
    <w:p w:rsidR="00E20E41" w:rsidRPr="001B25A3" w:rsidRDefault="00E20E41" w:rsidP="00E20E41">
      <w:pPr>
        <w:pStyle w:val="Bodytext1"/>
        <w:shd w:val="clear" w:color="auto" w:fill="auto"/>
        <w:spacing w:before="0" w:after="0" w:line="240" w:lineRule="auto"/>
        <w:ind w:firstLine="0"/>
        <w:jc w:val="right"/>
        <w:rPr>
          <w:rFonts w:ascii="Bookman Old Style" w:hAnsi="Bookman Old Style"/>
          <w:lang w:val="uk-UA" w:eastAsia="uk-UA"/>
        </w:rPr>
      </w:pPr>
    </w:p>
    <w:p w:rsidR="009F7545" w:rsidRPr="001710A4" w:rsidRDefault="001B0085" w:rsidP="001B25A3">
      <w:pPr>
        <w:pStyle w:val="Bodytext1"/>
        <w:shd w:val="clear" w:color="auto" w:fill="auto"/>
        <w:spacing w:before="0" w:after="0" w:line="240" w:lineRule="auto"/>
        <w:ind w:firstLine="0"/>
        <w:jc w:val="right"/>
        <w:rPr>
          <w:rFonts w:ascii="Bookman Old Style" w:hAnsi="Bookman Old Style"/>
          <w:lang w:val="uk-UA" w:eastAsia="uk-UA"/>
        </w:rPr>
      </w:pPr>
      <w:r>
        <w:rPr>
          <w:rFonts w:ascii="Bookman Old Style" w:hAnsi="Bookman Old Style"/>
          <w:lang w:val="uk-UA" w:eastAsia="uk-UA"/>
        </w:rPr>
        <w:t>Додаток №</w:t>
      </w:r>
      <w:r w:rsidR="001B25A3">
        <w:rPr>
          <w:rFonts w:ascii="Bookman Old Style" w:hAnsi="Bookman Old Style"/>
          <w:lang w:val="uk-UA" w:eastAsia="uk-UA"/>
        </w:rPr>
        <w:t xml:space="preserve"> </w:t>
      </w:r>
      <w:r>
        <w:rPr>
          <w:rFonts w:ascii="Bookman Old Style" w:hAnsi="Bookman Old Style"/>
          <w:lang w:val="uk-UA" w:eastAsia="uk-UA"/>
        </w:rPr>
        <w:t>4</w:t>
      </w:r>
    </w:p>
    <w:p w:rsidR="009F7545" w:rsidRPr="001B25A3" w:rsidRDefault="00E20E41" w:rsidP="001B25A3">
      <w:pPr>
        <w:pStyle w:val="Bodytext1"/>
        <w:shd w:val="clear" w:color="auto" w:fill="auto"/>
        <w:spacing w:before="0" w:after="0" w:line="240" w:lineRule="auto"/>
        <w:ind w:firstLine="0"/>
        <w:jc w:val="center"/>
        <w:rPr>
          <w:rFonts w:ascii="Bookman Old Style" w:hAnsi="Bookman Old Style"/>
          <w:b/>
          <w:lang w:val="uk-UA" w:eastAsia="uk-UA"/>
        </w:rPr>
      </w:pPr>
      <w:r w:rsidRPr="001710A4">
        <w:rPr>
          <w:rFonts w:ascii="Bookman Old Style" w:hAnsi="Bookman Old Style"/>
          <w:b/>
          <w:lang w:val="uk-UA" w:eastAsia="uk-UA"/>
        </w:rPr>
        <w:t>Складові іміджу школи серед батьківської громадськості</w:t>
      </w:r>
    </w:p>
    <w:p w:rsidR="009F7545" w:rsidRPr="001710A4" w:rsidRDefault="009F7545" w:rsidP="009F7545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rFonts w:ascii="Bookman Old Style" w:hAnsi="Bookman Old Style"/>
          <w:lang w:val="uk-UA" w:eastAsia="uk-UA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2"/>
        <w:gridCol w:w="85"/>
        <w:gridCol w:w="144"/>
        <w:gridCol w:w="346"/>
        <w:gridCol w:w="1321"/>
        <w:gridCol w:w="977"/>
        <w:gridCol w:w="584"/>
        <w:gridCol w:w="1515"/>
        <w:gridCol w:w="453"/>
        <w:gridCol w:w="976"/>
        <w:gridCol w:w="1140"/>
      </w:tblGrid>
      <w:tr w:rsidR="00E20E41" w:rsidRPr="001B25A3" w:rsidTr="001B25A3">
        <w:trPr>
          <w:trHeight w:val="648"/>
        </w:trPr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b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b/>
                <w:sz w:val="27"/>
                <w:szCs w:val="27"/>
                <w:lang w:val="uk-UA"/>
              </w:rPr>
              <w:t>Прагнення батьків обрати: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b/>
                <w:sz w:val="27"/>
                <w:szCs w:val="27"/>
                <w:lang w:val="uk-UA"/>
              </w:rPr>
            </w:pPr>
          </w:p>
        </w:tc>
        <w:tc>
          <w:tcPr>
            <w:tcW w:w="6966" w:type="dxa"/>
            <w:gridSpan w:val="7"/>
            <w:tcBorders>
              <w:top w:val="nil"/>
              <w:left w:val="nil"/>
              <w:right w:val="nil"/>
            </w:tcBorders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b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b/>
                <w:sz w:val="27"/>
                <w:szCs w:val="27"/>
                <w:lang w:val="uk-UA"/>
              </w:rPr>
              <w:t xml:space="preserve">Можливості нашої школи </w:t>
            </w:r>
          </w:p>
        </w:tc>
      </w:tr>
      <w:tr w:rsidR="00E20E41" w:rsidRPr="001B25A3" w:rsidTr="001B25A3">
        <w:trPr>
          <w:trHeight w:val="964"/>
        </w:trPr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Місце, де дитина буде оточена теплом і турботою 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</w:tcBorders>
            <w:vAlign w:val="center"/>
          </w:tcPr>
          <w:p w:rsidR="00E20E41" w:rsidRPr="001B25A3" w:rsidRDefault="00A47305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55" type="#_x0000_t69" style="position:absolute;left:0;text-align:left;margin-left:-2.95pt;margin-top:4.4pt;width:11.35pt;height:8.05pt;z-index:251687936;mso-position-horizontal-relative:text;mso-position-vertical-relative:text"/>
              </w:pict>
            </w:r>
          </w:p>
        </w:tc>
        <w:tc>
          <w:tcPr>
            <w:tcW w:w="6966" w:type="dxa"/>
            <w:gridSpan w:val="7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Абсолютна демократизація шкільного життя, відвертість у відносинах з класним керівником,                                                                       допомога соціального педагога та психолога.  </w:t>
            </w:r>
          </w:p>
        </w:tc>
      </w:tr>
      <w:tr w:rsidR="00E20E41" w:rsidRPr="001B25A3" w:rsidTr="001B25A3">
        <w:trPr>
          <w:trHeight w:val="316"/>
        </w:trPr>
        <w:tc>
          <w:tcPr>
            <w:tcW w:w="246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6" type="#_x0000_t67" style="position:absolute;margin-left:54.3pt;margin-top:1.7pt;width:7.95pt;height:14.6pt;z-index:251688960;mso-position-horizontal-relative:text;mso-position-vertical-relative:text"/>
              </w:pic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</w:p>
        </w:tc>
        <w:tc>
          <w:tcPr>
            <w:tcW w:w="6966" w:type="dxa"/>
            <w:gridSpan w:val="7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57" type="#_x0000_t67" style="position:absolute;margin-left:134.1pt;margin-top:1.7pt;width:7.95pt;height:14.6pt;z-index:251689984;mso-position-horizontal-relative:text;mso-position-vertical-relative:text"/>
              </w:pict>
            </w:r>
          </w:p>
        </w:tc>
      </w:tr>
      <w:tr w:rsidR="00E20E41" w:rsidRPr="001B25A3" w:rsidTr="001B25A3">
        <w:trPr>
          <w:trHeight w:val="964"/>
        </w:trPr>
        <w:tc>
          <w:tcPr>
            <w:tcW w:w="2467" w:type="dxa"/>
            <w:gridSpan w:val="2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Школу, де дитину сприйматимуть як особистість 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</w:tcBorders>
            <w:vAlign w:val="center"/>
          </w:tcPr>
          <w:p w:rsidR="00E20E41" w:rsidRPr="001B25A3" w:rsidRDefault="00A47305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58" type="#_x0000_t69" style="position:absolute;left:0;text-align:left;margin-left:-4.15pt;margin-top:3.1pt;width:11.35pt;height:8.05pt;z-index:251691008;mso-position-horizontal-relative:text;mso-position-vertical-relative:text"/>
              </w:pict>
            </w:r>
          </w:p>
        </w:tc>
        <w:tc>
          <w:tcPr>
            <w:tcW w:w="6966" w:type="dxa"/>
            <w:gridSpan w:val="7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Створення клубів за інтересами, дієва система учнівського самоврядування </w:t>
            </w:r>
          </w:p>
        </w:tc>
      </w:tr>
      <w:tr w:rsidR="00E20E41" w:rsidRPr="001B25A3" w:rsidTr="001B25A3">
        <w:trPr>
          <w:trHeight w:val="316"/>
        </w:trPr>
        <w:tc>
          <w:tcPr>
            <w:tcW w:w="2467" w:type="dxa"/>
            <w:gridSpan w:val="2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59" type="#_x0000_t67" style="position:absolute;left:0;text-align:left;margin-left:54.3pt;margin-top:-.15pt;width:7.95pt;height:14.6pt;z-index:251692032;mso-position-horizontal-relative:text;mso-position-vertical-relative:text"/>
              </w:pic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</w:p>
        </w:tc>
        <w:tc>
          <w:tcPr>
            <w:tcW w:w="6966" w:type="dxa"/>
            <w:gridSpan w:val="7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0" type="#_x0000_t67" style="position:absolute;margin-left:134.1pt;margin-top:-.15pt;width:7.95pt;height:14.6pt;z-index:251693056;mso-position-horizontal-relative:text;mso-position-vertical-relative:text"/>
              </w:pict>
            </w:r>
          </w:p>
        </w:tc>
      </w:tr>
      <w:tr w:rsidR="00E20E41" w:rsidRPr="001B25A3" w:rsidTr="001B25A3">
        <w:trPr>
          <w:trHeight w:val="2260"/>
        </w:trPr>
        <w:tc>
          <w:tcPr>
            <w:tcW w:w="2382" w:type="dxa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Освітній центр, де вчителі створюють сприятливі умови для творчого розвитку учнів  </w:t>
            </w:r>
          </w:p>
        </w:tc>
        <w:tc>
          <w:tcPr>
            <w:tcW w:w="229" w:type="dxa"/>
            <w:gridSpan w:val="2"/>
            <w:tcBorders>
              <w:top w:val="nil"/>
              <w:bottom w:val="nil"/>
            </w:tcBorders>
            <w:vAlign w:val="center"/>
          </w:tcPr>
          <w:p w:rsidR="00E20E41" w:rsidRPr="001B25A3" w:rsidRDefault="00A47305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1" type="#_x0000_t69" style="position:absolute;left:0;text-align:left;margin-left:-4pt;margin-top:3.75pt;width:11.35pt;height:8.05pt;z-index:251695104;mso-position-horizontal-relative:text;mso-position-vertical-relative:text"/>
              </w:pict>
            </w:r>
          </w:p>
        </w:tc>
        <w:tc>
          <w:tcPr>
            <w:tcW w:w="7312" w:type="dxa"/>
            <w:gridSpan w:val="8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Участь у Міжнародних конкурсах «Кенгуру», «Левеня», ім. </w:t>
            </w:r>
            <w:proofErr w:type="spellStart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>Яцика</w:t>
            </w:r>
            <w:proofErr w:type="spellEnd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, Всеукраїнських предметних олімпіадах та конкурсах «Патріот», «Колосок», «Соняшник», у міських конкурсах та змаганнях: «Розмова з </w:t>
            </w:r>
            <w:proofErr w:type="spellStart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>Глазовим</w:t>
            </w:r>
            <w:proofErr w:type="spellEnd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», «Дерзають юні», «Шевченкіана»,  «Що? Де? Коли?», «Ігри чемпіонів», «Веселі старти» </w:t>
            </w:r>
          </w:p>
        </w:tc>
      </w:tr>
      <w:tr w:rsidR="00E20E41" w:rsidRPr="001B25A3" w:rsidTr="001B25A3">
        <w:trPr>
          <w:trHeight w:val="316"/>
        </w:trPr>
        <w:tc>
          <w:tcPr>
            <w:tcW w:w="2382" w:type="dxa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3" type="#_x0000_t67" style="position:absolute;margin-left:54.3pt;margin-top:3.2pt;width:7.95pt;height:14.6pt;z-index:251697152;mso-position-horizontal-relative:text;mso-position-vertical-relative:text"/>
              </w:pic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</w:p>
        </w:tc>
        <w:tc>
          <w:tcPr>
            <w:tcW w:w="7312" w:type="dxa"/>
            <w:gridSpan w:val="8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5" type="#_x0000_t67" style="position:absolute;margin-left:142.05pt;margin-top:-.55pt;width:7.95pt;height:14.6pt;z-index:251699200;mso-position-horizontal-relative:text;mso-position-vertical-relative:text"/>
              </w:pict>
            </w:r>
          </w:p>
        </w:tc>
      </w:tr>
      <w:tr w:rsidR="00E20E41" w:rsidRPr="001B25A3" w:rsidTr="001B25A3">
        <w:trPr>
          <w:trHeight w:val="964"/>
        </w:trPr>
        <w:tc>
          <w:tcPr>
            <w:tcW w:w="2382" w:type="dxa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Соціальний інститут, де виховується громадянин світу </w:t>
            </w:r>
          </w:p>
        </w:tc>
        <w:tc>
          <w:tcPr>
            <w:tcW w:w="229" w:type="dxa"/>
            <w:gridSpan w:val="2"/>
            <w:tcBorders>
              <w:top w:val="nil"/>
              <w:bottom w:val="nil"/>
            </w:tcBorders>
            <w:vAlign w:val="center"/>
          </w:tcPr>
          <w:p w:rsidR="00E20E41" w:rsidRPr="001B25A3" w:rsidRDefault="00A47305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2" type="#_x0000_t69" style="position:absolute;left:0;text-align:left;margin-left:-3.7pt;margin-top:2.7pt;width:11.35pt;height:8.05pt;z-index:251696128;mso-position-horizontal-relative:text;mso-position-vertical-relative:text"/>
              </w:pict>
            </w:r>
          </w:p>
        </w:tc>
        <w:tc>
          <w:tcPr>
            <w:tcW w:w="7312" w:type="dxa"/>
            <w:gridSpan w:val="8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Вивчення англійської та німецької мов;  співробітництво з Асоціацією «Українські германісти», діяльність </w:t>
            </w:r>
            <w:proofErr w:type="spellStart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>євроклубу</w:t>
            </w:r>
            <w:proofErr w:type="spellEnd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 </w:t>
            </w:r>
          </w:p>
        </w:tc>
      </w:tr>
      <w:tr w:rsidR="00E20E41" w:rsidRPr="001B25A3" w:rsidTr="001B25A3">
        <w:trPr>
          <w:trHeight w:val="332"/>
        </w:trPr>
        <w:tc>
          <w:tcPr>
            <w:tcW w:w="2382" w:type="dxa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4" type="#_x0000_t67" style="position:absolute;margin-left:54.3pt;margin-top:2.6pt;width:7.95pt;height:14.6pt;z-index:251698176;mso-position-horizontal-relative:text;mso-position-vertical-relative:text"/>
              </w:pic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</w:p>
        </w:tc>
        <w:tc>
          <w:tcPr>
            <w:tcW w:w="7312" w:type="dxa"/>
            <w:gridSpan w:val="8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6" type="#_x0000_t67" style="position:absolute;margin-left:142.05pt;margin-top:2.6pt;width:7.95pt;height:14.6pt;z-index:251700224;mso-position-horizontal-relative:text;mso-position-vertical-relative:text"/>
              </w:pict>
            </w:r>
          </w:p>
        </w:tc>
      </w:tr>
      <w:tr w:rsidR="00E20E41" w:rsidRPr="001B25A3" w:rsidTr="001B25A3">
        <w:trPr>
          <w:trHeight w:val="239"/>
        </w:trPr>
        <w:tc>
          <w:tcPr>
            <w:tcW w:w="2382" w:type="dxa"/>
            <w:vMerge w:val="restart"/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Дитячий центр, де учень може реалізуватися в позаурочний час </w:t>
            </w:r>
          </w:p>
        </w:tc>
        <w:tc>
          <w:tcPr>
            <w:tcW w:w="229" w:type="dxa"/>
            <w:gridSpan w:val="2"/>
            <w:vMerge w:val="restart"/>
            <w:vAlign w:val="center"/>
          </w:tcPr>
          <w:p w:rsidR="00E20E41" w:rsidRPr="001B25A3" w:rsidRDefault="00A47305" w:rsidP="00E20E41">
            <w:pPr>
              <w:jc w:val="center"/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9" type="#_x0000_t69" style="position:absolute;left:0;text-align:left;margin-left:-3.55pt;margin-top:2.6pt;width:11.35pt;height:8.05pt;z-index:251703296;mso-position-horizontal-relative:text;mso-position-vertical-relative:text"/>
              </w:pict>
            </w:r>
          </w:p>
        </w:tc>
        <w:tc>
          <w:tcPr>
            <w:tcW w:w="7312" w:type="dxa"/>
            <w:gridSpan w:val="8"/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Мережа гуртків </w:t>
            </w:r>
          </w:p>
        </w:tc>
      </w:tr>
      <w:tr w:rsidR="00E20E41" w:rsidRPr="001B25A3" w:rsidTr="001B25A3">
        <w:trPr>
          <w:trHeight w:val="120"/>
        </w:trPr>
        <w:tc>
          <w:tcPr>
            <w:tcW w:w="2382" w:type="dxa"/>
            <w:vMerge/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</w:p>
        </w:tc>
        <w:tc>
          <w:tcPr>
            <w:tcW w:w="229" w:type="dxa"/>
            <w:gridSpan w:val="2"/>
            <w:vMerge/>
            <w:vAlign w:val="center"/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noProof/>
                <w:sz w:val="27"/>
                <w:szCs w:val="27"/>
              </w:rPr>
            </w:pPr>
          </w:p>
        </w:tc>
        <w:tc>
          <w:tcPr>
            <w:tcW w:w="7312" w:type="dxa"/>
            <w:gridSpan w:val="8"/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margin-left:111.7pt;margin-top:1.4pt;width:0;height:12.55pt;z-index:2517053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74" type="#_x0000_t32" style="position:absolute;margin-left:304.35pt;margin-top:.45pt;width:0;height:12.55pt;z-index:251708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73" type="#_x0000_t32" style="position:absolute;margin-left:239.1pt;margin-top:.45pt;width:0;height:12.55pt;z-index:251707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72" type="#_x0000_t32" style="position:absolute;margin-left:170.85pt;margin-top:1.4pt;width:0;height:12.55pt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70" type="#_x0000_t32" style="position:absolute;margin-left:24.05pt;margin-top:.45pt;width:0;height:12.5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20E41" w:rsidRPr="001B25A3" w:rsidTr="001B25A3">
        <w:trPr>
          <w:trHeight w:val="120"/>
        </w:trPr>
        <w:tc>
          <w:tcPr>
            <w:tcW w:w="2382" w:type="dxa"/>
            <w:vMerge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</w:p>
        </w:tc>
        <w:tc>
          <w:tcPr>
            <w:tcW w:w="229" w:type="dxa"/>
            <w:gridSpan w:val="2"/>
            <w:vMerge/>
            <w:tcBorders>
              <w:bottom w:val="nil"/>
            </w:tcBorders>
            <w:vAlign w:val="center"/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noProof/>
                <w:sz w:val="27"/>
                <w:szCs w:val="27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proofErr w:type="spellStart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>Танцювал</w:t>
            </w:r>
            <w:proofErr w:type="spellEnd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. «Дружба»  </w:t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Вокал. «Вікторія» 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proofErr w:type="spellStart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>Образ.тв</w:t>
            </w:r>
            <w:proofErr w:type="spellEnd"/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. «Веселка» </w:t>
            </w:r>
          </w:p>
        </w:tc>
        <w:tc>
          <w:tcPr>
            <w:tcW w:w="1429" w:type="dxa"/>
            <w:gridSpan w:val="2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Гурток «Дизайн»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E20E41" w:rsidRPr="001B25A3" w:rsidRDefault="00E20E41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sz w:val="27"/>
                <w:szCs w:val="27"/>
                <w:lang w:val="uk-UA"/>
              </w:rPr>
              <w:t xml:space="preserve">Спорт. секції </w:t>
            </w:r>
          </w:p>
        </w:tc>
      </w:tr>
      <w:tr w:rsidR="00E20E41" w:rsidRPr="001B25A3" w:rsidTr="001B25A3">
        <w:trPr>
          <w:trHeight w:val="332"/>
        </w:trPr>
        <w:tc>
          <w:tcPr>
            <w:tcW w:w="2382" w:type="dxa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7" type="#_x0000_t67" style="position:absolute;margin-left:54.3pt;margin-top:.55pt;width:7.95pt;height:14.6pt;z-index:251701248;mso-position-horizontal-relative:text;mso-position-vertical-relative:text"/>
              </w:pic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E41" w:rsidRPr="001B25A3" w:rsidRDefault="00E20E41" w:rsidP="00E20E41">
            <w:pPr>
              <w:jc w:val="center"/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</w:pPr>
          </w:p>
        </w:tc>
        <w:tc>
          <w:tcPr>
            <w:tcW w:w="7312" w:type="dxa"/>
            <w:gridSpan w:val="8"/>
            <w:tcBorders>
              <w:left w:val="nil"/>
              <w:right w:val="nil"/>
            </w:tcBorders>
          </w:tcPr>
          <w:p w:rsidR="00E20E41" w:rsidRPr="001B25A3" w:rsidRDefault="00A47305" w:rsidP="00E20E41">
            <w:pPr>
              <w:rPr>
                <w:rFonts w:ascii="Bookman Old Style" w:hAnsi="Bookman Old Style"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68" type="#_x0000_t67" style="position:absolute;margin-left:142.05pt;margin-top:.55pt;width:7.95pt;height:14.6pt;z-index:251702272;mso-position-horizontal-relative:text;mso-position-vertical-relative:text"/>
              </w:pict>
            </w:r>
          </w:p>
        </w:tc>
      </w:tr>
      <w:tr w:rsidR="00E20E41" w:rsidRPr="001B25A3" w:rsidTr="001B25A3">
        <w:trPr>
          <w:trHeight w:val="1296"/>
        </w:trPr>
        <w:tc>
          <w:tcPr>
            <w:tcW w:w="2382" w:type="dxa"/>
          </w:tcPr>
          <w:p w:rsidR="00E20E41" w:rsidRPr="001B25A3" w:rsidRDefault="00E20E41" w:rsidP="00E20E41">
            <w:pPr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  <w:t xml:space="preserve">Навчальний заклад, у якому кожна оцінка є результатом  наполегливої праці та громадського визнання </w:t>
            </w:r>
          </w:p>
        </w:tc>
        <w:tc>
          <w:tcPr>
            <w:tcW w:w="229" w:type="dxa"/>
            <w:gridSpan w:val="2"/>
            <w:tcBorders>
              <w:top w:val="nil"/>
              <w:bottom w:val="nil"/>
            </w:tcBorders>
            <w:vAlign w:val="center"/>
          </w:tcPr>
          <w:p w:rsidR="00E20E41" w:rsidRPr="001B25A3" w:rsidRDefault="00A47305" w:rsidP="00E20E41">
            <w:pPr>
              <w:jc w:val="center"/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</w:pPr>
            <w:r>
              <w:rPr>
                <w:rFonts w:ascii="Bookman Old Style" w:hAnsi="Bookman Old Style"/>
                <w:noProof/>
                <w:sz w:val="27"/>
                <w:szCs w:val="27"/>
              </w:rPr>
              <w:pict>
                <v:shape id="_x0000_s1075" type="#_x0000_t69" style="position:absolute;left:0;text-align:left;margin-left:-3.65pt;margin-top:6.15pt;width:11.35pt;height:8.05pt;z-index:251709440;mso-position-horizontal-relative:text;mso-position-vertical-relative:text"/>
              </w:pict>
            </w:r>
          </w:p>
        </w:tc>
        <w:tc>
          <w:tcPr>
            <w:tcW w:w="2644" w:type="dxa"/>
            <w:gridSpan w:val="3"/>
          </w:tcPr>
          <w:p w:rsidR="00E20E41" w:rsidRPr="001B25A3" w:rsidRDefault="00E20E41" w:rsidP="00E20E41">
            <w:pPr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  <w:t xml:space="preserve">Проведення щорічного конкурсу «Учень року» </w:t>
            </w:r>
          </w:p>
        </w:tc>
        <w:tc>
          <w:tcPr>
            <w:tcW w:w="2552" w:type="dxa"/>
            <w:gridSpan w:val="3"/>
          </w:tcPr>
          <w:p w:rsidR="00E20E41" w:rsidRPr="001B25A3" w:rsidRDefault="00E20E41" w:rsidP="00E20E41">
            <w:pPr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  <w:t>Щорічне свято «Віват, талант»</w:t>
            </w:r>
          </w:p>
        </w:tc>
        <w:tc>
          <w:tcPr>
            <w:tcW w:w="2116" w:type="dxa"/>
            <w:gridSpan w:val="2"/>
          </w:tcPr>
          <w:p w:rsidR="00E20E41" w:rsidRPr="001B25A3" w:rsidRDefault="00E20E41" w:rsidP="00E20E41">
            <w:pPr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</w:pPr>
            <w:r w:rsidRPr="001B25A3">
              <w:rPr>
                <w:rFonts w:ascii="Bookman Old Style" w:hAnsi="Bookman Old Style"/>
                <w:noProof/>
                <w:sz w:val="27"/>
                <w:szCs w:val="27"/>
                <w:lang w:val="uk-UA"/>
              </w:rPr>
              <w:t>Створення зіркової учнівської алеї</w:t>
            </w:r>
          </w:p>
        </w:tc>
      </w:tr>
    </w:tbl>
    <w:p w:rsidR="009F7545" w:rsidRPr="001B25A3" w:rsidRDefault="009F7545" w:rsidP="009F7545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rFonts w:ascii="Bookman Old Style" w:hAnsi="Bookman Old Style"/>
          <w:sz w:val="26"/>
          <w:szCs w:val="26"/>
          <w:lang w:val="uk-UA" w:eastAsia="uk-UA"/>
        </w:rPr>
      </w:pPr>
    </w:p>
    <w:p w:rsidR="001710A4" w:rsidRPr="001710A4" w:rsidRDefault="001710A4" w:rsidP="009F7545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rFonts w:ascii="Bookman Old Style" w:hAnsi="Bookman Old Style"/>
          <w:lang w:val="uk-UA" w:eastAsia="uk-UA"/>
        </w:rPr>
        <w:sectPr w:rsidR="001710A4" w:rsidRPr="001710A4" w:rsidSect="003E4ED6">
          <w:pgSz w:w="11906" w:h="16838"/>
          <w:pgMar w:top="851" w:right="851" w:bottom="851" w:left="992" w:header="709" w:footer="709" w:gutter="0"/>
          <w:cols w:space="708"/>
          <w:docGrid w:linePitch="360"/>
        </w:sectPr>
      </w:pPr>
    </w:p>
    <w:p w:rsidR="001710A4" w:rsidRPr="001B0085" w:rsidRDefault="00A47305" w:rsidP="001B0085">
      <w:pPr>
        <w:pStyle w:val="Bodytext1"/>
        <w:shd w:val="clear" w:color="auto" w:fill="auto"/>
        <w:spacing w:before="0" w:after="0" w:line="240" w:lineRule="auto"/>
        <w:ind w:firstLine="0"/>
        <w:jc w:val="right"/>
        <w:rPr>
          <w:rFonts w:ascii="Bookman Old Style" w:hAnsi="Bookman Old Style"/>
          <w:lang w:val="uk-UA" w:eastAsia="uk-UA"/>
        </w:rPr>
        <w:sectPr w:rsidR="001710A4" w:rsidRPr="001B0085" w:rsidSect="001710A4">
          <w:pgSz w:w="16838" w:h="11906" w:orient="landscape"/>
          <w:pgMar w:top="851" w:right="1134" w:bottom="992" w:left="425" w:header="709" w:footer="709" w:gutter="0"/>
          <w:cols w:space="708"/>
          <w:docGrid w:linePitch="360"/>
        </w:sectPr>
      </w:pPr>
      <w:r w:rsidRPr="00A47305">
        <w:rPr>
          <w:rFonts w:ascii="Bookman Old Style" w:hAnsi="Bookman Old Style" w:cs="Times New Roman"/>
        </w:rPr>
        <w:lastRenderedPageBreak/>
        <w:pict>
          <v:group id="_x0000_s1097" editas="canvas" style="position:absolute;left:0;text-align:left;margin-left:21.35pt;margin-top:18.3pt;width:756.05pt;height:466.5pt;z-index:251711488;mso-position-horizontal-relative:margin;mso-position-vertical-relative:margin" coordorigin="5051,3607" coordsize="6952,4307">
            <o:lock v:ext="edit" aspectratio="t"/>
            <v:shape id="_x0000_s1098" type="#_x0000_t75" style="position:absolute;left:5051;top:3607;width:6952;height:4307" o:preferrelative="f">
              <v:fill o:detectmouseclick="t"/>
              <v:path o:extrusionok="t" o:connecttype="none"/>
            </v:shape>
            <v:oval id="_x0000_s1099" style="position:absolute;left:7037;top:5311;width:2979;height:1080">
              <v:textbox style="mso-next-textbox:#_x0000_s1099">
                <w:txbxContent>
                  <w:p w:rsidR="001710A4" w:rsidRDefault="001710A4" w:rsidP="001710A4">
                    <w:pPr>
                      <w:jc w:val="center"/>
                      <w:rPr>
                        <w:b/>
                        <w:i/>
                        <w:color w:val="0070C0"/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b/>
                        <w:i/>
                        <w:color w:val="0070C0"/>
                        <w:sz w:val="32"/>
                        <w:szCs w:val="32"/>
                        <w:lang w:val="uk-UA"/>
                      </w:rPr>
                      <w:t xml:space="preserve">Методи та заходи </w:t>
                    </w:r>
                  </w:p>
                  <w:p w:rsidR="001710A4" w:rsidRDefault="001710A4" w:rsidP="001710A4">
                    <w:pPr>
                      <w:jc w:val="center"/>
                      <w:rPr>
                        <w:b/>
                        <w:i/>
                        <w:color w:val="0070C0"/>
                        <w:sz w:val="32"/>
                        <w:szCs w:val="32"/>
                        <w:lang w:val="uk-UA"/>
                      </w:rPr>
                    </w:pPr>
                    <w:r>
                      <w:rPr>
                        <w:b/>
                        <w:i/>
                        <w:color w:val="0070C0"/>
                        <w:sz w:val="32"/>
                        <w:szCs w:val="32"/>
                        <w:lang w:val="uk-UA"/>
                      </w:rPr>
                      <w:t>психолого-педагогічної підтримки діяльності учнів</w:t>
                    </w:r>
                  </w:p>
                </w:txbxContent>
              </v:textbox>
            </v:oval>
            <v:rect id="_x0000_s1100" style="position:absolute;left:5631;top:4064;width:1159;height:333">
              <v:textbox style="mso-next-textbox:#_x0000_s1100">
                <w:txbxContent>
                  <w:p w:rsidR="001710A4" w:rsidRDefault="001710A4" w:rsidP="001710A4">
                    <w:pPr>
                      <w:jc w:val="center"/>
                      <w:rPr>
                        <w:color w:val="00B05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00B050"/>
                        <w:sz w:val="28"/>
                        <w:szCs w:val="28"/>
                        <w:lang w:val="uk-UA"/>
                      </w:rPr>
                      <w:t>Заохочення</w:t>
                    </w:r>
                  </w:p>
                </w:txbxContent>
              </v:textbox>
            </v:rect>
            <v:rect id="_x0000_s1101" style="position:absolute;left:5134;top:5061;width:1159;height:499">
              <v:textbox style="mso-next-textbox:#_x0000_s1101">
                <w:txbxContent>
                  <w:p w:rsidR="001710A4" w:rsidRDefault="001710A4" w:rsidP="001710A4">
                    <w:pPr>
                      <w:jc w:val="center"/>
                      <w:rPr>
                        <w:color w:val="00B05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00B050"/>
                        <w:sz w:val="28"/>
                        <w:szCs w:val="28"/>
                        <w:lang w:val="uk-UA"/>
                      </w:rPr>
                      <w:t>Створення ситуації успіху</w:t>
                    </w:r>
                  </w:p>
                </w:txbxContent>
              </v:textbox>
            </v:rect>
            <v:rect id="_x0000_s1102" style="position:absolute;left:5051;top:6141;width:1573;height:416">
              <v:textbox style="mso-next-textbox:#_x0000_s1102">
                <w:txbxContent>
                  <w:p w:rsidR="001710A4" w:rsidRDefault="001710A4" w:rsidP="001710A4">
                    <w:pPr>
                      <w:jc w:val="center"/>
                      <w:rPr>
                        <w:color w:val="00B05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00B050"/>
                        <w:sz w:val="28"/>
                        <w:szCs w:val="28"/>
                        <w:lang w:val="uk-UA"/>
                      </w:rPr>
                      <w:t>Спонукання до пошуку альтернативних вирішень</w:t>
                    </w:r>
                  </w:p>
                </w:txbxContent>
              </v:textbox>
            </v:rect>
            <v:rect id="_x0000_s1103" style="position:absolute;left:6375;top:7388;width:1573;height:415">
              <v:textbox style="mso-next-textbox:#_x0000_s1103">
                <w:txbxContent>
                  <w:p w:rsidR="001710A4" w:rsidRDefault="001710A4" w:rsidP="001710A4">
                    <w:pPr>
                      <w:jc w:val="center"/>
                      <w:rPr>
                        <w:color w:val="00B05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00B050"/>
                        <w:sz w:val="28"/>
                        <w:szCs w:val="28"/>
                        <w:lang w:val="uk-UA"/>
                      </w:rPr>
                      <w:t>Створення ситуацій взаємодопомоги</w:t>
                    </w:r>
                  </w:p>
                </w:txbxContent>
              </v:textbox>
            </v:rect>
            <v:rect id="_x0000_s1104" style="position:absolute;left:9272;top:7388;width:1738;height:415">
              <v:textbox style="mso-next-textbox:#_x0000_s1104">
                <w:txbxContent>
                  <w:p w:rsidR="001710A4" w:rsidRDefault="001710A4" w:rsidP="001710A4">
                    <w:pPr>
                      <w:rPr>
                        <w:color w:val="00B05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 xml:space="preserve"> </w:t>
                    </w:r>
                    <w:r>
                      <w:rPr>
                        <w:color w:val="00B050"/>
                        <w:sz w:val="28"/>
                        <w:szCs w:val="28"/>
                        <w:lang w:val="uk-UA"/>
                      </w:rPr>
                      <w:t>Запровадження міжпредметних зв'язків</w:t>
                    </w:r>
                  </w:p>
                </w:txbxContent>
              </v:textbox>
            </v:rect>
            <v:rect id="_x0000_s1105" style="position:absolute;left:10596;top:6391;width:1159;height:415">
              <v:textbox style="mso-next-textbox:#_x0000_s1105">
                <w:txbxContent>
                  <w:p w:rsidR="001710A4" w:rsidRDefault="001710A4" w:rsidP="001710A4">
                    <w:pPr>
                      <w:jc w:val="center"/>
                      <w:rPr>
                        <w:color w:val="00B05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00B050"/>
                        <w:sz w:val="28"/>
                        <w:szCs w:val="28"/>
                        <w:lang w:val="uk-UA"/>
                      </w:rPr>
                      <w:t>Виконання творчих завдань</w:t>
                    </w:r>
                  </w:p>
                </w:txbxContent>
              </v:textbox>
            </v:rect>
            <v:rect id="_x0000_s1106" style="position:absolute;left:10513;top:5228;width:1324;height:415">
              <v:textbox style="mso-next-textbox:#_x0000_s1106">
                <w:txbxContent>
                  <w:p w:rsidR="001710A4" w:rsidRDefault="001710A4" w:rsidP="001710A4">
                    <w:pPr>
                      <w:jc w:val="center"/>
                      <w:rPr>
                        <w:color w:val="00B05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00B050"/>
                        <w:sz w:val="28"/>
                        <w:szCs w:val="28"/>
                        <w:lang w:val="uk-UA"/>
                      </w:rPr>
                      <w:t>Створення проблемної ситуації</w:t>
                    </w:r>
                  </w:p>
                </w:txbxContent>
              </v:textbox>
            </v:rect>
            <v:rect id="_x0000_s1107" style="position:absolute;left:10580;top:3264;width:487;height:1779;rotation:270">
              <v:textbox style="mso-next-textbox:#_x0000_s1107">
                <w:txbxContent>
                  <w:p w:rsidR="001710A4" w:rsidRPr="001710A4" w:rsidRDefault="001710A4" w:rsidP="001710A4">
                    <w:pPr>
                      <w:jc w:val="center"/>
                      <w:rPr>
                        <w:rStyle w:val="ae"/>
                        <w:i w:val="0"/>
                        <w:color w:val="00B050"/>
                        <w:sz w:val="28"/>
                        <w:szCs w:val="28"/>
                        <w:lang w:val="uk-UA"/>
                      </w:rPr>
                    </w:pPr>
                    <w:r w:rsidRPr="001710A4">
                      <w:rPr>
                        <w:rStyle w:val="ae"/>
                        <w:i w:val="0"/>
                        <w:color w:val="00B050"/>
                        <w:sz w:val="28"/>
                        <w:szCs w:val="28"/>
                        <w:lang w:val="uk-UA"/>
                      </w:rPr>
                      <w:t>Вп</w:t>
                    </w:r>
                    <w:r>
                      <w:rPr>
                        <w:rStyle w:val="ae"/>
                        <w:i w:val="0"/>
                        <w:color w:val="00B050"/>
                        <w:sz w:val="28"/>
                        <w:szCs w:val="28"/>
                        <w:lang w:val="uk-UA"/>
                      </w:rPr>
                      <w:t>р</w:t>
                    </w:r>
                    <w:r w:rsidRPr="001710A4">
                      <w:rPr>
                        <w:rStyle w:val="ae"/>
                        <w:i w:val="0"/>
                        <w:color w:val="00B050"/>
                        <w:sz w:val="28"/>
                        <w:szCs w:val="28"/>
                        <w:lang w:val="uk-UA"/>
                      </w:rPr>
                      <w:t>овадження нестандартних форм</w:t>
                    </w:r>
                  </w:p>
                </w:txbxContent>
              </v:textbox>
            </v:rect>
            <v:rect id="_x0000_s1108" style="position:absolute;left:7700;top:3815;width:1407;height:582">
              <v:textbox style="mso-next-textbox:#_x0000_s1108">
                <w:txbxContent>
                  <w:p w:rsidR="001710A4" w:rsidRDefault="001710A4" w:rsidP="001710A4">
                    <w:pPr>
                      <w:jc w:val="center"/>
                      <w:rPr>
                        <w:color w:val="00B050"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color w:val="00B050"/>
                        <w:sz w:val="28"/>
                        <w:szCs w:val="28"/>
                        <w:lang w:val="uk-UA"/>
                      </w:rPr>
                      <w:t>Створення яскравих наочно-образних уявлень</w:t>
                    </w:r>
                  </w:p>
                </w:txbxContent>
              </v:textbox>
            </v:rect>
            <v:line id="_x0000_s1109" style="position:absolute;flip:y" from="8444,4397" to="8444,5311">
              <v:stroke endarrow="block"/>
            </v:line>
            <v:line id="_x0000_s1110" style="position:absolute;flip:y" from="9355,4397" to="10265,5394">
              <v:stroke endarrow="block"/>
            </v:line>
            <v:line id="_x0000_s1111" style="position:absolute;flip:y" from="9934,5477" to="10513,5643">
              <v:stroke endarrow="block"/>
            </v:line>
            <v:line id="_x0000_s1112" style="position:absolute" from="9769,6142" to="11010,6391">
              <v:stroke endarrow="block"/>
            </v:line>
            <v:line id="_x0000_s1113" style="position:absolute" from="8941,6391" to="10182,7388">
              <v:stroke endarrow="block"/>
            </v:line>
            <v:line id="_x0000_s1114" style="position:absolute;flip:x" from="7037,6308" to="7782,7388">
              <v:stroke endarrow="block"/>
            </v:line>
            <v:line id="_x0000_s1115" style="position:absolute;flip:x" from="5796,5892" to="7037,6142">
              <v:stroke endarrow="block"/>
            </v:line>
            <v:line id="_x0000_s1116" style="position:absolute;flip:x y" from="6375,4397" to="7865,5394">
              <v:stroke endarrow="block"/>
            </v:line>
            <v:line id="_x0000_s1117" style="position:absolute;flip:x y" from="6293,5311" to="7203,5560">
              <v:stroke endarrow="block"/>
            </v:line>
            <w10:wrap type="square" anchorx="margin" anchory="margin"/>
          </v:group>
        </w:pict>
      </w:r>
      <w:r w:rsidR="007431C5">
        <w:rPr>
          <w:rFonts w:ascii="Bookman Old Style" w:hAnsi="Bookman Old Style"/>
          <w:lang w:val="uk-UA" w:eastAsia="uk-UA"/>
        </w:rPr>
        <w:t xml:space="preserve">Додаток № </w:t>
      </w:r>
    </w:p>
    <w:p w:rsidR="00E20E41" w:rsidRPr="001B25A3" w:rsidRDefault="00E20E41" w:rsidP="009F7545">
      <w:pPr>
        <w:pStyle w:val="Bodytext1"/>
        <w:shd w:val="clear" w:color="auto" w:fill="auto"/>
        <w:spacing w:before="0" w:after="0" w:line="240" w:lineRule="auto"/>
        <w:ind w:firstLine="0"/>
        <w:jc w:val="left"/>
        <w:rPr>
          <w:rFonts w:ascii="Bookman Old Style" w:hAnsi="Bookman Old Style"/>
          <w:lang w:val="uk-UA" w:eastAsia="uk-UA"/>
        </w:rPr>
      </w:pPr>
    </w:p>
    <w:sectPr w:rsidR="00E20E41" w:rsidRPr="001B25A3" w:rsidSect="00D2192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28B6"/>
      </v:shape>
    </w:pict>
  </w:numPicBullet>
  <w:numPicBullet w:numPicBulletId="1">
    <w:pict>
      <v:shape id="_x0000_i1030" type="#_x0000_t75" style="width:8.7pt;height:8.7pt" o:bullet="t">
        <v:imagedata r:id="rId2" o:title="BD10268_"/>
      </v:shape>
    </w:pict>
  </w:numPicBullet>
  <w:numPicBullet w:numPicBulletId="2">
    <w:pict>
      <v:shape id="_x0000_i1031" type="#_x0000_t75" style="width:11.15pt;height:11.15pt" o:bullet="t">
        <v:imagedata r:id="rId3" o:title="mso3"/>
      </v:shape>
    </w:pict>
  </w:numPicBullet>
  <w:abstractNum w:abstractNumId="0">
    <w:nsid w:val="00000007"/>
    <w:multiLevelType w:val="multilevel"/>
    <w:tmpl w:val="00000006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E97364"/>
    <w:multiLevelType w:val="hybridMultilevel"/>
    <w:tmpl w:val="D218768A"/>
    <w:lvl w:ilvl="0" w:tplc="4698B60E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711A"/>
    <w:multiLevelType w:val="hybridMultilevel"/>
    <w:tmpl w:val="2438EE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A3138"/>
    <w:multiLevelType w:val="hybridMultilevel"/>
    <w:tmpl w:val="EDDA60B8"/>
    <w:lvl w:ilvl="0" w:tplc="15E2E1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72276"/>
    <w:multiLevelType w:val="hybridMultilevel"/>
    <w:tmpl w:val="413C0A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93F13"/>
    <w:multiLevelType w:val="hybridMultilevel"/>
    <w:tmpl w:val="FCFE26F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452CC"/>
    <w:multiLevelType w:val="hybridMultilevel"/>
    <w:tmpl w:val="2DA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8E9"/>
    <w:multiLevelType w:val="hybridMultilevel"/>
    <w:tmpl w:val="B19C2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90AFD"/>
    <w:multiLevelType w:val="hybridMultilevel"/>
    <w:tmpl w:val="B922C84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235AB"/>
    <w:multiLevelType w:val="hybridMultilevel"/>
    <w:tmpl w:val="3D902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35C01"/>
    <w:multiLevelType w:val="hybridMultilevel"/>
    <w:tmpl w:val="A30C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5C0A"/>
    <w:multiLevelType w:val="hybridMultilevel"/>
    <w:tmpl w:val="FEF242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141CDB"/>
    <w:multiLevelType w:val="hybridMultilevel"/>
    <w:tmpl w:val="7FCC3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A26E5"/>
    <w:multiLevelType w:val="hybridMultilevel"/>
    <w:tmpl w:val="5D224B08"/>
    <w:lvl w:ilvl="0" w:tplc="DC2C008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05D3F"/>
    <w:multiLevelType w:val="hybridMultilevel"/>
    <w:tmpl w:val="F754E6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C22B3"/>
    <w:multiLevelType w:val="hybridMultilevel"/>
    <w:tmpl w:val="BD06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3E16"/>
    <w:multiLevelType w:val="hybridMultilevel"/>
    <w:tmpl w:val="46AEDFDA"/>
    <w:lvl w:ilvl="0" w:tplc="9BE4E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74429"/>
    <w:multiLevelType w:val="hybridMultilevel"/>
    <w:tmpl w:val="F8E87DCC"/>
    <w:lvl w:ilvl="0" w:tplc="9BE4E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815D6"/>
    <w:multiLevelType w:val="hybridMultilevel"/>
    <w:tmpl w:val="D23E1604"/>
    <w:lvl w:ilvl="0" w:tplc="9BE4E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230CE"/>
    <w:multiLevelType w:val="hybridMultilevel"/>
    <w:tmpl w:val="30DE021A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F25FA"/>
    <w:multiLevelType w:val="hybridMultilevel"/>
    <w:tmpl w:val="5482520C"/>
    <w:lvl w:ilvl="0" w:tplc="C9E87D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5221F"/>
    <w:multiLevelType w:val="multilevel"/>
    <w:tmpl w:val="91D2BFB2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43183342"/>
    <w:multiLevelType w:val="hybridMultilevel"/>
    <w:tmpl w:val="0DBA1628"/>
    <w:lvl w:ilvl="0" w:tplc="9BE4E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B3F47"/>
    <w:multiLevelType w:val="hybridMultilevel"/>
    <w:tmpl w:val="7DC2E2E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54125D"/>
    <w:multiLevelType w:val="hybridMultilevel"/>
    <w:tmpl w:val="5C48A61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1393B"/>
    <w:multiLevelType w:val="hybridMultilevel"/>
    <w:tmpl w:val="7336772E"/>
    <w:lvl w:ilvl="0" w:tplc="9BE4E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752AC"/>
    <w:multiLevelType w:val="hybridMultilevel"/>
    <w:tmpl w:val="CB204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F74E26"/>
    <w:multiLevelType w:val="hybridMultilevel"/>
    <w:tmpl w:val="3934E3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4C093E78"/>
    <w:multiLevelType w:val="hybridMultilevel"/>
    <w:tmpl w:val="67F463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7269D8"/>
    <w:multiLevelType w:val="hybridMultilevel"/>
    <w:tmpl w:val="CF92D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EE97DBC"/>
    <w:multiLevelType w:val="hybridMultilevel"/>
    <w:tmpl w:val="4E6CF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5E208B"/>
    <w:multiLevelType w:val="hybridMultilevel"/>
    <w:tmpl w:val="C38EA7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E3B62"/>
    <w:multiLevelType w:val="hybridMultilevel"/>
    <w:tmpl w:val="4E628A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744EC"/>
    <w:multiLevelType w:val="hybridMultilevel"/>
    <w:tmpl w:val="8A46301E"/>
    <w:lvl w:ilvl="0" w:tplc="607E346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93CF3"/>
    <w:multiLevelType w:val="hybridMultilevel"/>
    <w:tmpl w:val="ECC000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A437B08"/>
    <w:multiLevelType w:val="hybridMultilevel"/>
    <w:tmpl w:val="40DEFE02"/>
    <w:lvl w:ilvl="0" w:tplc="1EB455BA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6">
    <w:nsid w:val="5A9D0588"/>
    <w:multiLevelType w:val="hybridMultilevel"/>
    <w:tmpl w:val="21A8765E"/>
    <w:lvl w:ilvl="0" w:tplc="9BE4E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A61D5"/>
    <w:multiLevelType w:val="hybridMultilevel"/>
    <w:tmpl w:val="1772C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C49BE"/>
    <w:multiLevelType w:val="hybridMultilevel"/>
    <w:tmpl w:val="DD98A506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F7F64C6"/>
    <w:multiLevelType w:val="hybridMultilevel"/>
    <w:tmpl w:val="156AE624"/>
    <w:lvl w:ilvl="0" w:tplc="EF6EF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374DC9"/>
    <w:multiLevelType w:val="hybridMultilevel"/>
    <w:tmpl w:val="8944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36B58"/>
    <w:multiLevelType w:val="hybridMultilevel"/>
    <w:tmpl w:val="BA1EA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2">
    <w:nsid w:val="67684880"/>
    <w:multiLevelType w:val="hybridMultilevel"/>
    <w:tmpl w:val="09E849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A364B"/>
    <w:multiLevelType w:val="hybridMultilevel"/>
    <w:tmpl w:val="87E4E0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767280"/>
    <w:multiLevelType w:val="hybridMultilevel"/>
    <w:tmpl w:val="8F5C2C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406E2"/>
    <w:multiLevelType w:val="hybridMultilevel"/>
    <w:tmpl w:val="520E6438"/>
    <w:lvl w:ilvl="0" w:tplc="E2684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E7F2D1A4">
      <w:start w:val="1"/>
      <w:numFmt w:val="decimal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 w:tplc="1EEEF8C2">
      <w:numFmt w:val="none"/>
      <w:lvlText w:val=""/>
      <w:lvlJc w:val="left"/>
      <w:pPr>
        <w:tabs>
          <w:tab w:val="num" w:pos="360"/>
        </w:tabs>
      </w:pPr>
    </w:lvl>
    <w:lvl w:ilvl="4" w:tplc="C478B02A">
      <w:numFmt w:val="none"/>
      <w:lvlText w:val=""/>
      <w:lvlJc w:val="left"/>
      <w:pPr>
        <w:tabs>
          <w:tab w:val="num" w:pos="360"/>
        </w:tabs>
      </w:pPr>
    </w:lvl>
    <w:lvl w:ilvl="5" w:tplc="ED00BA0C">
      <w:numFmt w:val="none"/>
      <w:lvlText w:val=""/>
      <w:lvlJc w:val="left"/>
      <w:pPr>
        <w:tabs>
          <w:tab w:val="num" w:pos="360"/>
        </w:tabs>
      </w:pPr>
    </w:lvl>
    <w:lvl w:ilvl="6" w:tplc="DFA67AF8">
      <w:numFmt w:val="none"/>
      <w:lvlText w:val=""/>
      <w:lvlJc w:val="left"/>
      <w:pPr>
        <w:tabs>
          <w:tab w:val="num" w:pos="360"/>
        </w:tabs>
      </w:pPr>
    </w:lvl>
    <w:lvl w:ilvl="7" w:tplc="209A1258">
      <w:numFmt w:val="none"/>
      <w:lvlText w:val=""/>
      <w:lvlJc w:val="left"/>
      <w:pPr>
        <w:tabs>
          <w:tab w:val="num" w:pos="360"/>
        </w:tabs>
      </w:pPr>
    </w:lvl>
    <w:lvl w:ilvl="8" w:tplc="11DEBE46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7F1249"/>
    <w:multiLevelType w:val="hybridMultilevel"/>
    <w:tmpl w:val="6756D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E71D5A"/>
    <w:multiLevelType w:val="hybridMultilevel"/>
    <w:tmpl w:val="97A4EA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847A6D"/>
    <w:multiLevelType w:val="hybridMultilevel"/>
    <w:tmpl w:val="CECC1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E42DB2"/>
    <w:multiLevelType w:val="hybridMultilevel"/>
    <w:tmpl w:val="770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5"/>
  </w:num>
  <w:num w:numId="3">
    <w:abstractNumId w:val="26"/>
  </w:num>
  <w:num w:numId="4">
    <w:abstractNumId w:val="13"/>
  </w:num>
  <w:num w:numId="5">
    <w:abstractNumId w:val="10"/>
  </w:num>
  <w:num w:numId="6">
    <w:abstractNumId w:val="27"/>
  </w:num>
  <w:num w:numId="7">
    <w:abstractNumId w:val="30"/>
  </w:num>
  <w:num w:numId="8">
    <w:abstractNumId w:val="24"/>
  </w:num>
  <w:num w:numId="9">
    <w:abstractNumId w:val="28"/>
  </w:num>
  <w:num w:numId="10">
    <w:abstractNumId w:val="5"/>
  </w:num>
  <w:num w:numId="11">
    <w:abstractNumId w:val="23"/>
  </w:num>
  <w:num w:numId="12">
    <w:abstractNumId w:val="1"/>
  </w:num>
  <w:num w:numId="13">
    <w:abstractNumId w:val="4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3"/>
  </w:num>
  <w:num w:numId="18">
    <w:abstractNumId w:val="33"/>
  </w:num>
  <w:num w:numId="19">
    <w:abstractNumId w:val="49"/>
  </w:num>
  <w:num w:numId="20">
    <w:abstractNumId w:val="14"/>
  </w:num>
  <w:num w:numId="21">
    <w:abstractNumId w:val="47"/>
  </w:num>
  <w:num w:numId="22">
    <w:abstractNumId w:val="38"/>
  </w:num>
  <w:num w:numId="23">
    <w:abstractNumId w:val="32"/>
  </w:num>
  <w:num w:numId="24">
    <w:abstractNumId w:val="9"/>
  </w:num>
  <w:num w:numId="25">
    <w:abstractNumId w:val="2"/>
  </w:num>
  <w:num w:numId="26">
    <w:abstractNumId w:val="4"/>
  </w:num>
  <w:num w:numId="27">
    <w:abstractNumId w:val="42"/>
  </w:num>
  <w:num w:numId="28">
    <w:abstractNumId w:val="7"/>
  </w:num>
  <w:num w:numId="29">
    <w:abstractNumId w:val="43"/>
  </w:num>
  <w:num w:numId="30">
    <w:abstractNumId w:val="31"/>
  </w:num>
  <w:num w:numId="31">
    <w:abstractNumId w:val="37"/>
  </w:num>
  <w:num w:numId="32">
    <w:abstractNumId w:val="39"/>
  </w:num>
  <w:num w:numId="33">
    <w:abstractNumId w:val="36"/>
  </w:num>
  <w:num w:numId="34">
    <w:abstractNumId w:val="25"/>
  </w:num>
  <w:num w:numId="35">
    <w:abstractNumId w:val="22"/>
  </w:num>
  <w:num w:numId="36">
    <w:abstractNumId w:val="17"/>
  </w:num>
  <w:num w:numId="37">
    <w:abstractNumId w:val="16"/>
  </w:num>
  <w:num w:numId="38">
    <w:abstractNumId w:val="18"/>
  </w:num>
  <w:num w:numId="39">
    <w:abstractNumId w:val="20"/>
  </w:num>
  <w:num w:numId="40">
    <w:abstractNumId w:val="6"/>
  </w:num>
  <w:num w:numId="41">
    <w:abstractNumId w:val="40"/>
  </w:num>
  <w:num w:numId="42">
    <w:abstractNumId w:val="44"/>
  </w:num>
  <w:num w:numId="43">
    <w:abstractNumId w:val="19"/>
  </w:num>
  <w:num w:numId="44">
    <w:abstractNumId w:val="46"/>
  </w:num>
  <w:num w:numId="45">
    <w:abstractNumId w:val="0"/>
  </w:num>
  <w:num w:numId="46">
    <w:abstractNumId w:val="48"/>
  </w:num>
  <w:num w:numId="47">
    <w:abstractNumId w:val="34"/>
  </w:num>
  <w:num w:numId="48">
    <w:abstractNumId w:val="15"/>
  </w:num>
  <w:num w:numId="49">
    <w:abstractNumId w:val="21"/>
  </w:num>
  <w:num w:numId="50">
    <w:abstractNumId w:val="3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473"/>
    <w:rsid w:val="00036C01"/>
    <w:rsid w:val="00041F26"/>
    <w:rsid w:val="000426A6"/>
    <w:rsid w:val="00045541"/>
    <w:rsid w:val="00061007"/>
    <w:rsid w:val="00070567"/>
    <w:rsid w:val="0009190D"/>
    <w:rsid w:val="000B1F56"/>
    <w:rsid w:val="000D3401"/>
    <w:rsid w:val="000D4E2D"/>
    <w:rsid w:val="001237BD"/>
    <w:rsid w:val="001710A4"/>
    <w:rsid w:val="001A266C"/>
    <w:rsid w:val="001A4C29"/>
    <w:rsid w:val="001B0085"/>
    <w:rsid w:val="001B25A3"/>
    <w:rsid w:val="001C75EB"/>
    <w:rsid w:val="001D00A6"/>
    <w:rsid w:val="001D6CCA"/>
    <w:rsid w:val="001E0070"/>
    <w:rsid w:val="001F520B"/>
    <w:rsid w:val="002610F3"/>
    <w:rsid w:val="002735BE"/>
    <w:rsid w:val="00291010"/>
    <w:rsid w:val="00293465"/>
    <w:rsid w:val="002A1106"/>
    <w:rsid w:val="002B065E"/>
    <w:rsid w:val="002C3151"/>
    <w:rsid w:val="002E6A67"/>
    <w:rsid w:val="003118D2"/>
    <w:rsid w:val="003213DC"/>
    <w:rsid w:val="003479FA"/>
    <w:rsid w:val="00364442"/>
    <w:rsid w:val="00384F22"/>
    <w:rsid w:val="00392098"/>
    <w:rsid w:val="003A6985"/>
    <w:rsid w:val="003B3A61"/>
    <w:rsid w:val="003D3D70"/>
    <w:rsid w:val="003E4ED6"/>
    <w:rsid w:val="00455889"/>
    <w:rsid w:val="00470D19"/>
    <w:rsid w:val="00475216"/>
    <w:rsid w:val="00475E4E"/>
    <w:rsid w:val="004A41DA"/>
    <w:rsid w:val="004B09E8"/>
    <w:rsid w:val="004B2DFD"/>
    <w:rsid w:val="004C3A47"/>
    <w:rsid w:val="004E64C7"/>
    <w:rsid w:val="0053335D"/>
    <w:rsid w:val="00535645"/>
    <w:rsid w:val="00591473"/>
    <w:rsid w:val="00594200"/>
    <w:rsid w:val="005A0F94"/>
    <w:rsid w:val="00605769"/>
    <w:rsid w:val="00607C83"/>
    <w:rsid w:val="006239FF"/>
    <w:rsid w:val="00660BE5"/>
    <w:rsid w:val="00665077"/>
    <w:rsid w:val="00671ABC"/>
    <w:rsid w:val="006940C4"/>
    <w:rsid w:val="006940FC"/>
    <w:rsid w:val="006A280A"/>
    <w:rsid w:val="006C466E"/>
    <w:rsid w:val="006D359A"/>
    <w:rsid w:val="006E5E76"/>
    <w:rsid w:val="006E5FF5"/>
    <w:rsid w:val="0070043E"/>
    <w:rsid w:val="00730A1B"/>
    <w:rsid w:val="007358BC"/>
    <w:rsid w:val="007431C5"/>
    <w:rsid w:val="007906CD"/>
    <w:rsid w:val="007977A5"/>
    <w:rsid w:val="007B2625"/>
    <w:rsid w:val="0083449E"/>
    <w:rsid w:val="0089348D"/>
    <w:rsid w:val="008A481B"/>
    <w:rsid w:val="008C4EAD"/>
    <w:rsid w:val="008E474B"/>
    <w:rsid w:val="0094630D"/>
    <w:rsid w:val="0097162C"/>
    <w:rsid w:val="0098023D"/>
    <w:rsid w:val="009C0179"/>
    <w:rsid w:val="009F7545"/>
    <w:rsid w:val="00A03F12"/>
    <w:rsid w:val="00A04DF3"/>
    <w:rsid w:val="00A33F70"/>
    <w:rsid w:val="00A46B5B"/>
    <w:rsid w:val="00A47305"/>
    <w:rsid w:val="00A537D2"/>
    <w:rsid w:val="00AB3F25"/>
    <w:rsid w:val="00AE60E3"/>
    <w:rsid w:val="00AF4579"/>
    <w:rsid w:val="00B01E06"/>
    <w:rsid w:val="00B422F7"/>
    <w:rsid w:val="00B46E5F"/>
    <w:rsid w:val="00B6738D"/>
    <w:rsid w:val="00B818E1"/>
    <w:rsid w:val="00BC13D4"/>
    <w:rsid w:val="00BE12C3"/>
    <w:rsid w:val="00BE2B3F"/>
    <w:rsid w:val="00BF0160"/>
    <w:rsid w:val="00C320AE"/>
    <w:rsid w:val="00C56FE5"/>
    <w:rsid w:val="00C818D8"/>
    <w:rsid w:val="00C83559"/>
    <w:rsid w:val="00C91258"/>
    <w:rsid w:val="00CC3991"/>
    <w:rsid w:val="00CD0336"/>
    <w:rsid w:val="00D07368"/>
    <w:rsid w:val="00D2192C"/>
    <w:rsid w:val="00D22571"/>
    <w:rsid w:val="00D239B8"/>
    <w:rsid w:val="00D43D06"/>
    <w:rsid w:val="00D449BC"/>
    <w:rsid w:val="00D51318"/>
    <w:rsid w:val="00D57216"/>
    <w:rsid w:val="00D61A94"/>
    <w:rsid w:val="00D86763"/>
    <w:rsid w:val="00D917CB"/>
    <w:rsid w:val="00D97DB0"/>
    <w:rsid w:val="00DA0B9C"/>
    <w:rsid w:val="00DC40CF"/>
    <w:rsid w:val="00DE4AE4"/>
    <w:rsid w:val="00E1254E"/>
    <w:rsid w:val="00E177A0"/>
    <w:rsid w:val="00E2024F"/>
    <w:rsid w:val="00E20E41"/>
    <w:rsid w:val="00E255C7"/>
    <w:rsid w:val="00E50655"/>
    <w:rsid w:val="00E66E21"/>
    <w:rsid w:val="00E90FF4"/>
    <w:rsid w:val="00EE3FBF"/>
    <w:rsid w:val="00F3079C"/>
    <w:rsid w:val="00F413A7"/>
    <w:rsid w:val="00F8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71"/>
        <o:r id="V:Rule7" type="connector" idref="#_x0000_s1073"/>
        <o:r id="V:Rule8" type="connector" idref="#_x0000_s1074"/>
        <o:r id="V:Rule9" type="connector" idref="#_x0000_s1072"/>
        <o:r id="V:Rule1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61A94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D61A9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Title"/>
    <w:basedOn w:val="a"/>
    <w:link w:val="a9"/>
    <w:qFormat/>
    <w:rsid w:val="00D61A94"/>
    <w:pPr>
      <w:jc w:val="center"/>
    </w:pPr>
    <w:rPr>
      <w:b/>
      <w:bCs/>
      <w:sz w:val="32"/>
      <w:lang w:val="uk-UA"/>
    </w:rPr>
  </w:style>
  <w:style w:type="character" w:customStyle="1" w:styleId="a9">
    <w:name w:val="Название Знак"/>
    <w:basedOn w:val="a0"/>
    <w:link w:val="a8"/>
    <w:rsid w:val="00D61A9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EE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475E4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5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475E4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75E4E"/>
    <w:pPr>
      <w:shd w:val="clear" w:color="auto" w:fill="FFFFFF"/>
      <w:spacing w:before="420" w:after="300" w:line="317" w:lineRule="exact"/>
      <w:ind w:hanging="420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BodytextBold">
    <w:name w:val="Body text + Bold"/>
    <w:basedOn w:val="Bodytext"/>
    <w:uiPriority w:val="99"/>
    <w:rsid w:val="00475E4E"/>
    <w:rPr>
      <w:b/>
      <w:bCs/>
    </w:rPr>
  </w:style>
  <w:style w:type="character" w:customStyle="1" w:styleId="Heading6">
    <w:name w:val="Heading #6_"/>
    <w:basedOn w:val="a0"/>
    <w:link w:val="Heading61"/>
    <w:uiPriority w:val="99"/>
    <w:locked/>
    <w:rsid w:val="00475E4E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Heading60">
    <w:name w:val="Heading #6"/>
    <w:basedOn w:val="Heading6"/>
    <w:uiPriority w:val="99"/>
    <w:rsid w:val="00475E4E"/>
  </w:style>
  <w:style w:type="paragraph" w:customStyle="1" w:styleId="Heading61">
    <w:name w:val="Heading #61"/>
    <w:basedOn w:val="a"/>
    <w:link w:val="Heading6"/>
    <w:uiPriority w:val="99"/>
    <w:rsid w:val="00475E4E"/>
    <w:pPr>
      <w:shd w:val="clear" w:color="auto" w:fill="FFFFFF"/>
      <w:spacing w:before="300" w:line="326" w:lineRule="exact"/>
      <w:jc w:val="both"/>
      <w:outlineLvl w:val="5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0D4E2D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1710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FBC2-FB54-48FF-90B4-3532F4F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ЗОШ №7</cp:lastModifiedBy>
  <cp:revision>13</cp:revision>
  <dcterms:created xsi:type="dcterms:W3CDTF">2011-12-07T08:12:00Z</dcterms:created>
  <dcterms:modified xsi:type="dcterms:W3CDTF">2012-03-12T07:19:00Z</dcterms:modified>
</cp:coreProperties>
</file>